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83B08" w14:textId="23E87E9C" w:rsidR="003F690A" w:rsidRPr="006372DC" w:rsidRDefault="008B77A2" w:rsidP="008B77A2">
      <w:pPr>
        <w:jc w:val="center"/>
        <w:rPr>
          <w:rFonts w:ascii="Calibri" w:hAnsi="Calibri" w:cs="Calibri"/>
          <w:lang w:val="en-GB"/>
        </w:rPr>
      </w:pPr>
      <w:r w:rsidRPr="006372DC">
        <w:rPr>
          <w:rFonts w:ascii="Calibri" w:hAnsi="Calibri" w:cs="Calibri"/>
          <w:noProof/>
          <w:lang w:val="en-GB"/>
        </w:rPr>
        <w:drawing>
          <wp:inline distT="0" distB="0" distL="0" distR="0" wp14:anchorId="294DF13A" wp14:editId="293C6BA9">
            <wp:extent cx="6120130" cy="960755"/>
            <wp:effectExtent l="0" t="0" r="0" b="0"/>
            <wp:docPr id="1541898581" name="Immagine 1" descr="Immagine che contiene testo, schermata, Carattere, numer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898581" name="Immagine 1" descr="Immagine che contiene testo, schermata, Carattere, numero&#10;&#10;Il contenuto generato dall'IA potrebbe non essere corretto."/>
                    <pic:cNvPicPr/>
                  </pic:nvPicPr>
                  <pic:blipFill>
                    <a:blip r:embed="rId6" cstate="print">
                      <a:extLst>
                        <a:ext uri="{28A0092B-C50C-407E-A947-70E740481C1C}">
                          <a14:useLocalDpi xmlns:a14="http://schemas.microsoft.com/office/drawing/2010/main" val="0"/>
                        </a:ext>
                      </a:extLst>
                    </a:blip>
                    <a:stretch>
                      <a:fillRect/>
                    </a:stretch>
                  </pic:blipFill>
                  <pic:spPr>
                    <a:xfrm>
                      <a:off x="0" y="0"/>
                      <a:ext cx="6120130" cy="960755"/>
                    </a:xfrm>
                    <a:prstGeom prst="rect">
                      <a:avLst/>
                    </a:prstGeom>
                  </pic:spPr>
                </pic:pic>
              </a:graphicData>
            </a:graphic>
          </wp:inline>
        </w:drawing>
      </w:r>
    </w:p>
    <w:p w14:paraId="438A2103" w14:textId="77777777" w:rsidR="0023179E" w:rsidRPr="006372DC" w:rsidRDefault="0023179E" w:rsidP="000C576A">
      <w:pPr>
        <w:jc w:val="center"/>
        <w:rPr>
          <w:rFonts w:ascii="Calibri" w:hAnsi="Calibri" w:cs="Calibri"/>
          <w:lang w:val="en-GB"/>
        </w:rPr>
      </w:pPr>
    </w:p>
    <w:p w14:paraId="23C02D74" w14:textId="01071497" w:rsidR="003F690A" w:rsidRPr="003D5EC5" w:rsidRDefault="0023179E" w:rsidP="000C576A">
      <w:pPr>
        <w:jc w:val="center"/>
        <w:rPr>
          <w:rFonts w:ascii="Calibri" w:hAnsi="Calibri" w:cs="Calibri"/>
          <w:sz w:val="22"/>
          <w:szCs w:val="22"/>
          <w:lang w:val="en-GB"/>
        </w:rPr>
      </w:pPr>
      <w:r w:rsidRPr="003D5EC5">
        <w:rPr>
          <w:rFonts w:ascii="Calibri" w:hAnsi="Calibri" w:cs="Calibri"/>
          <w:sz w:val="22"/>
          <w:szCs w:val="22"/>
          <w:lang w:val="en-GB"/>
        </w:rPr>
        <w:t>press</w:t>
      </w:r>
      <w:r w:rsidR="003F690A" w:rsidRPr="003D5EC5">
        <w:rPr>
          <w:rFonts w:ascii="Calibri" w:hAnsi="Calibri" w:cs="Calibri"/>
          <w:sz w:val="22"/>
          <w:szCs w:val="22"/>
          <w:lang w:val="en-GB"/>
        </w:rPr>
        <w:t xml:space="preserve"> </w:t>
      </w:r>
      <w:r w:rsidRPr="003D5EC5">
        <w:rPr>
          <w:rFonts w:ascii="Calibri" w:hAnsi="Calibri" w:cs="Calibri"/>
          <w:sz w:val="22"/>
          <w:szCs w:val="22"/>
          <w:lang w:val="en-GB"/>
        </w:rPr>
        <w:t>release</w:t>
      </w:r>
      <w:r w:rsidR="003D5EC5" w:rsidRPr="003D5EC5">
        <w:rPr>
          <w:rFonts w:ascii="Calibri" w:hAnsi="Calibri" w:cs="Calibri"/>
          <w:sz w:val="22"/>
          <w:szCs w:val="22"/>
          <w:lang w:val="en-GB"/>
        </w:rPr>
        <w:t xml:space="preserve"> no.1</w:t>
      </w:r>
    </w:p>
    <w:p w14:paraId="7B572CC8" w14:textId="77777777" w:rsidR="003F690A" w:rsidRPr="006372DC" w:rsidRDefault="003F690A" w:rsidP="00EF2792">
      <w:pPr>
        <w:rPr>
          <w:rFonts w:ascii="Calibri" w:hAnsi="Calibri" w:cs="Calibri"/>
          <w:lang w:val="en-GB"/>
        </w:rPr>
      </w:pPr>
    </w:p>
    <w:p w14:paraId="620E87AA" w14:textId="2F4493D3" w:rsidR="003F690A" w:rsidRPr="0011347A" w:rsidRDefault="000C576A" w:rsidP="00C85439">
      <w:pPr>
        <w:jc w:val="center"/>
        <w:rPr>
          <w:rFonts w:ascii="Calibri" w:hAnsi="Calibri" w:cs="Calibri"/>
          <w:b/>
          <w:bCs/>
          <w:lang w:val="en-GB"/>
        </w:rPr>
      </w:pPr>
      <w:r w:rsidRPr="0011347A">
        <w:rPr>
          <w:rFonts w:ascii="Calibri" w:hAnsi="Calibri" w:cs="Calibri"/>
          <w:b/>
          <w:bCs/>
          <w:lang w:val="en-GB"/>
        </w:rPr>
        <w:t xml:space="preserve">IEG: </w:t>
      </w:r>
      <w:r w:rsidR="00C85439" w:rsidRPr="0011347A">
        <w:rPr>
          <w:rFonts w:ascii="Calibri" w:hAnsi="Calibri" w:cs="Calibri"/>
          <w:b/>
          <w:bCs/>
          <w:lang w:val="en-GB"/>
        </w:rPr>
        <w:t>VICENZAORO SEPTEMBER 2025,</w:t>
      </w:r>
      <w:r w:rsidRPr="0011347A">
        <w:rPr>
          <w:rFonts w:ascii="Calibri" w:hAnsi="Calibri" w:cs="Calibri"/>
          <w:b/>
          <w:bCs/>
          <w:lang w:val="en-GB"/>
        </w:rPr>
        <w:t xml:space="preserve"> </w:t>
      </w:r>
      <w:r w:rsidR="0023179E" w:rsidRPr="0011347A">
        <w:rPr>
          <w:rFonts w:ascii="Calibri" w:hAnsi="Calibri" w:cs="Calibri"/>
          <w:b/>
          <w:bCs/>
          <w:lang w:val="en-GB"/>
        </w:rPr>
        <w:t>THE ENTIRE SUPPLY CHAIN SHINES</w:t>
      </w:r>
    </w:p>
    <w:p w14:paraId="03E9DA0B" w14:textId="77777777" w:rsidR="003F690A" w:rsidRPr="006372DC" w:rsidRDefault="003F690A" w:rsidP="00EF2792">
      <w:pPr>
        <w:rPr>
          <w:rFonts w:ascii="Calibri" w:hAnsi="Calibri" w:cs="Calibri"/>
          <w:lang w:val="en-GB"/>
        </w:rPr>
      </w:pPr>
    </w:p>
    <w:p w14:paraId="603EBED3" w14:textId="43D0B60D" w:rsidR="00BC15DC" w:rsidRPr="006372DC" w:rsidRDefault="0023179E" w:rsidP="00BC15DC">
      <w:pPr>
        <w:pStyle w:val="Paragrafoelenco"/>
        <w:numPr>
          <w:ilvl w:val="0"/>
          <w:numId w:val="2"/>
        </w:numPr>
        <w:rPr>
          <w:rFonts w:ascii="Calibri" w:hAnsi="Calibri" w:cs="Calibri"/>
          <w:b/>
          <w:bCs/>
          <w:lang w:val="en-GB"/>
        </w:rPr>
      </w:pPr>
      <w:r w:rsidRPr="006372DC">
        <w:rPr>
          <w:rFonts w:ascii="Calibri" w:hAnsi="Calibri" w:cs="Calibri"/>
          <w:b/>
          <w:bCs/>
          <w:lang w:val="en-GB"/>
        </w:rPr>
        <w:t>Italian Exhibition Group’s trend Show</w:t>
      </w:r>
      <w:r w:rsidR="00527E7C" w:rsidRPr="006372DC">
        <w:rPr>
          <w:rFonts w:ascii="Calibri" w:hAnsi="Calibri" w:cs="Calibri"/>
          <w:b/>
          <w:bCs/>
          <w:lang w:val="en-GB"/>
        </w:rPr>
        <w:t xml:space="preserve"> </w:t>
      </w:r>
      <w:r w:rsidRPr="006372DC">
        <w:rPr>
          <w:rFonts w:ascii="Calibri" w:hAnsi="Calibri" w:cs="Calibri"/>
          <w:b/>
          <w:bCs/>
          <w:lang w:val="en-GB"/>
        </w:rPr>
        <w:t>from 5</w:t>
      </w:r>
      <w:r w:rsidRPr="006372DC">
        <w:rPr>
          <w:rFonts w:ascii="Calibri" w:hAnsi="Calibri" w:cs="Calibri"/>
          <w:b/>
          <w:bCs/>
          <w:vertAlign w:val="superscript"/>
          <w:lang w:val="en-GB"/>
        </w:rPr>
        <w:t>th</w:t>
      </w:r>
      <w:r w:rsidRPr="006372DC">
        <w:rPr>
          <w:rFonts w:ascii="Calibri" w:hAnsi="Calibri" w:cs="Calibri"/>
          <w:b/>
          <w:bCs/>
          <w:lang w:val="en-GB"/>
        </w:rPr>
        <w:t xml:space="preserve"> to 9</w:t>
      </w:r>
      <w:r w:rsidRPr="006372DC">
        <w:rPr>
          <w:rFonts w:ascii="Calibri" w:hAnsi="Calibri" w:cs="Calibri"/>
          <w:b/>
          <w:bCs/>
          <w:vertAlign w:val="superscript"/>
          <w:lang w:val="en-GB"/>
        </w:rPr>
        <w:t>th</w:t>
      </w:r>
      <w:r w:rsidRPr="006372DC">
        <w:rPr>
          <w:rFonts w:ascii="Calibri" w:hAnsi="Calibri" w:cs="Calibri"/>
          <w:b/>
          <w:bCs/>
          <w:lang w:val="en-GB"/>
        </w:rPr>
        <w:t xml:space="preserve"> September</w:t>
      </w:r>
      <w:r w:rsidR="009C6A5B" w:rsidRPr="006372DC">
        <w:rPr>
          <w:rFonts w:ascii="Calibri" w:hAnsi="Calibri" w:cs="Calibri"/>
          <w:b/>
          <w:bCs/>
          <w:lang w:val="en-GB"/>
        </w:rPr>
        <w:t xml:space="preserve"> with 1,200 exhibitors and another all sold out</w:t>
      </w:r>
      <w:r w:rsidR="00BC15DC" w:rsidRPr="006372DC">
        <w:rPr>
          <w:rFonts w:ascii="Calibri" w:hAnsi="Calibri" w:cs="Calibri"/>
          <w:b/>
          <w:bCs/>
          <w:lang w:val="en-GB"/>
        </w:rPr>
        <w:t xml:space="preserve"> </w:t>
      </w:r>
    </w:p>
    <w:p w14:paraId="622B94AB" w14:textId="38E4E89D" w:rsidR="00BC15DC" w:rsidRPr="006372DC" w:rsidRDefault="0023179E" w:rsidP="00BC15DC">
      <w:pPr>
        <w:pStyle w:val="Paragrafoelenco"/>
        <w:numPr>
          <w:ilvl w:val="0"/>
          <w:numId w:val="2"/>
        </w:numPr>
        <w:rPr>
          <w:rFonts w:ascii="Calibri" w:hAnsi="Calibri" w:cs="Calibri"/>
          <w:b/>
          <w:bCs/>
          <w:lang w:val="en-GB"/>
        </w:rPr>
      </w:pPr>
      <w:r w:rsidRPr="006372DC">
        <w:rPr>
          <w:rFonts w:ascii="Calibri" w:hAnsi="Calibri" w:cs="Calibri"/>
          <w:b/>
          <w:bCs/>
          <w:lang w:val="en-GB"/>
        </w:rPr>
        <w:t>New</w:t>
      </w:r>
      <w:r w:rsidR="00BC15DC" w:rsidRPr="006372DC">
        <w:rPr>
          <w:rFonts w:ascii="Calibri" w:hAnsi="Calibri" w:cs="Calibri"/>
          <w:b/>
          <w:bCs/>
          <w:lang w:val="en-GB"/>
        </w:rPr>
        <w:t xml:space="preserve"> </w:t>
      </w:r>
      <w:r w:rsidR="00BC15DC" w:rsidRPr="006372DC">
        <w:rPr>
          <w:rFonts w:ascii="Calibri" w:hAnsi="Calibri" w:cs="Calibri"/>
          <w:b/>
          <w:bCs/>
          <w:i/>
          <w:iCs/>
          <w:lang w:val="en-GB"/>
        </w:rPr>
        <w:t xml:space="preserve">Jewellery </w:t>
      </w:r>
      <w:proofErr w:type="spellStart"/>
      <w:r w:rsidR="00BC15DC" w:rsidRPr="006372DC">
        <w:rPr>
          <w:rFonts w:ascii="Calibri" w:hAnsi="Calibri" w:cs="Calibri"/>
          <w:b/>
          <w:bCs/>
          <w:i/>
          <w:iCs/>
          <w:lang w:val="en-GB"/>
        </w:rPr>
        <w:t>Trendbook</w:t>
      </w:r>
      <w:proofErr w:type="spellEnd"/>
      <w:r w:rsidR="00BC15DC" w:rsidRPr="006372DC">
        <w:rPr>
          <w:rFonts w:ascii="Calibri" w:hAnsi="Calibri" w:cs="Calibri"/>
          <w:b/>
          <w:bCs/>
          <w:lang w:val="en-GB"/>
        </w:rPr>
        <w:t xml:space="preserve"> </w:t>
      </w:r>
      <w:r w:rsidRPr="006372DC">
        <w:rPr>
          <w:rFonts w:ascii="Calibri" w:hAnsi="Calibri" w:cs="Calibri"/>
          <w:b/>
          <w:bCs/>
          <w:lang w:val="en-GB"/>
        </w:rPr>
        <w:t xml:space="preserve">by </w:t>
      </w:r>
      <w:proofErr w:type="spellStart"/>
      <w:r w:rsidR="00BC15DC" w:rsidRPr="006372DC">
        <w:rPr>
          <w:rFonts w:ascii="Calibri" w:hAnsi="Calibri" w:cs="Calibri"/>
          <w:b/>
          <w:bCs/>
          <w:lang w:val="en-GB"/>
        </w:rPr>
        <w:t>Trendvision</w:t>
      </w:r>
      <w:proofErr w:type="spellEnd"/>
      <w:r w:rsidR="00BC15DC" w:rsidRPr="006372DC">
        <w:rPr>
          <w:rFonts w:ascii="Calibri" w:hAnsi="Calibri" w:cs="Calibri"/>
          <w:b/>
          <w:bCs/>
          <w:lang w:val="en-GB"/>
        </w:rPr>
        <w:t xml:space="preserve"> Jewellery + Forecasting</w:t>
      </w:r>
      <w:r w:rsidRPr="006372DC">
        <w:rPr>
          <w:rFonts w:ascii="Calibri" w:hAnsi="Calibri" w:cs="Calibri"/>
          <w:b/>
          <w:bCs/>
          <w:lang w:val="en-GB"/>
        </w:rPr>
        <w:t xml:space="preserve"> Observatory</w:t>
      </w:r>
    </w:p>
    <w:p w14:paraId="5B804A28" w14:textId="4367B0FC" w:rsidR="0023179E" w:rsidRPr="006372DC" w:rsidRDefault="0023179E" w:rsidP="0023179E">
      <w:pPr>
        <w:pStyle w:val="Paragrafoelenco"/>
        <w:numPr>
          <w:ilvl w:val="0"/>
          <w:numId w:val="2"/>
        </w:numPr>
        <w:rPr>
          <w:rFonts w:ascii="Calibri" w:hAnsi="Calibri" w:cs="Calibri"/>
          <w:b/>
          <w:bCs/>
          <w:lang w:val="en-GB"/>
        </w:rPr>
      </w:pPr>
      <w:r w:rsidRPr="006372DC">
        <w:rPr>
          <w:rFonts w:ascii="Calibri" w:hAnsi="Calibri" w:cs="Calibri"/>
          <w:b/>
          <w:bCs/>
          <w:lang w:val="en-GB"/>
        </w:rPr>
        <w:t>Expo Centre extension</w:t>
      </w:r>
      <w:r w:rsidR="009C6A5B" w:rsidRPr="006372DC">
        <w:rPr>
          <w:rFonts w:ascii="Calibri" w:hAnsi="Calibri" w:cs="Calibri"/>
          <w:b/>
          <w:bCs/>
          <w:lang w:val="en-GB"/>
        </w:rPr>
        <w:t xml:space="preserve"> in September</w:t>
      </w:r>
      <w:r w:rsidRPr="006372DC">
        <w:rPr>
          <w:rFonts w:ascii="Calibri" w:hAnsi="Calibri" w:cs="Calibri"/>
          <w:b/>
          <w:bCs/>
          <w:lang w:val="en-GB"/>
        </w:rPr>
        <w:t xml:space="preserve">: the new </w:t>
      </w:r>
      <w:r w:rsidR="009C6A5B" w:rsidRPr="006372DC">
        <w:rPr>
          <w:rFonts w:ascii="Calibri" w:hAnsi="Calibri" w:cs="Calibri"/>
          <w:b/>
          <w:bCs/>
          <w:lang w:val="en-GB"/>
        </w:rPr>
        <w:t>construction is nearing completion</w:t>
      </w:r>
      <w:r w:rsidRPr="006372DC">
        <w:rPr>
          <w:rFonts w:ascii="Calibri" w:hAnsi="Calibri" w:cs="Calibri"/>
          <w:b/>
          <w:bCs/>
          <w:lang w:val="en-GB"/>
        </w:rPr>
        <w:t xml:space="preserve">. “Zero-impact” </w:t>
      </w:r>
      <w:r w:rsidR="009C6A5B" w:rsidRPr="006372DC">
        <w:rPr>
          <w:rFonts w:ascii="Calibri" w:hAnsi="Calibri" w:cs="Calibri"/>
          <w:b/>
          <w:bCs/>
          <w:lang w:val="en-GB"/>
        </w:rPr>
        <w:t>building</w:t>
      </w:r>
      <w:r w:rsidRPr="006372DC">
        <w:rPr>
          <w:rFonts w:ascii="Calibri" w:hAnsi="Calibri" w:cs="Calibri"/>
          <w:b/>
          <w:bCs/>
          <w:lang w:val="en-GB"/>
        </w:rPr>
        <w:t xml:space="preserve"> site for visitors</w:t>
      </w:r>
    </w:p>
    <w:p w14:paraId="14A39254" w14:textId="6D6DDD6E" w:rsidR="0023179E" w:rsidRPr="006372DC" w:rsidRDefault="0023179E" w:rsidP="0023179E">
      <w:pPr>
        <w:pStyle w:val="Paragrafoelenco"/>
        <w:numPr>
          <w:ilvl w:val="0"/>
          <w:numId w:val="2"/>
        </w:numPr>
        <w:rPr>
          <w:rFonts w:ascii="Calibri" w:hAnsi="Calibri" w:cs="Calibri"/>
          <w:b/>
          <w:bCs/>
          <w:lang w:val="en-GB"/>
        </w:rPr>
      </w:pPr>
      <w:r w:rsidRPr="006372DC">
        <w:rPr>
          <w:rFonts w:ascii="Calibri" w:hAnsi="Calibri" w:cs="Calibri"/>
          <w:b/>
          <w:bCs/>
          <w:lang w:val="en-GB"/>
        </w:rPr>
        <w:t>VO Vintage returns with a second edition after January's success</w:t>
      </w:r>
    </w:p>
    <w:p w14:paraId="1864B4FA" w14:textId="77777777" w:rsidR="0023179E" w:rsidRPr="006372DC" w:rsidRDefault="0023179E" w:rsidP="0023179E">
      <w:pPr>
        <w:ind w:left="360"/>
        <w:rPr>
          <w:rFonts w:ascii="Calibri" w:hAnsi="Calibri" w:cs="Calibri"/>
          <w:b/>
          <w:bCs/>
          <w:lang w:val="en-GB"/>
        </w:rPr>
      </w:pPr>
    </w:p>
    <w:p w14:paraId="4E744ACA" w14:textId="77777777" w:rsidR="00BC15DC" w:rsidRPr="006372DC" w:rsidRDefault="00BC15DC" w:rsidP="00BC15DC">
      <w:pPr>
        <w:jc w:val="center"/>
        <w:rPr>
          <w:rFonts w:ascii="Calibri" w:hAnsi="Calibri" w:cs="Calibri"/>
          <w:sz w:val="22"/>
          <w:szCs w:val="22"/>
          <w:lang w:val="en-GB"/>
        </w:rPr>
      </w:pPr>
      <w:r w:rsidRPr="006372DC">
        <w:rPr>
          <w:rFonts w:ascii="Calibri" w:hAnsi="Calibri" w:cs="Calibri"/>
          <w:sz w:val="22"/>
          <w:szCs w:val="22"/>
          <w:lang w:val="en-GB"/>
        </w:rPr>
        <w:t xml:space="preserve">vicenzaoro.com | </w:t>
      </w:r>
      <w:r w:rsidRPr="006372DC">
        <w:rPr>
          <w:rFonts w:ascii="Calibri" w:hAnsi="Calibri" w:cs="Calibri"/>
          <w:i/>
          <w:iCs/>
          <w:sz w:val="22"/>
          <w:szCs w:val="22"/>
          <w:lang w:val="en-GB"/>
        </w:rPr>
        <w:t xml:space="preserve">Crafting </w:t>
      </w:r>
      <w:proofErr w:type="gramStart"/>
      <w:r w:rsidRPr="006372DC">
        <w:rPr>
          <w:rFonts w:ascii="Calibri" w:hAnsi="Calibri" w:cs="Calibri"/>
          <w:i/>
          <w:iCs/>
          <w:sz w:val="22"/>
          <w:szCs w:val="22"/>
          <w:lang w:val="en-GB"/>
        </w:rPr>
        <w:t>The</w:t>
      </w:r>
      <w:proofErr w:type="gramEnd"/>
      <w:r w:rsidRPr="006372DC">
        <w:rPr>
          <w:rFonts w:ascii="Calibri" w:hAnsi="Calibri" w:cs="Calibri"/>
          <w:i/>
          <w:iCs/>
          <w:sz w:val="22"/>
          <w:szCs w:val="22"/>
          <w:lang w:val="en-GB"/>
        </w:rPr>
        <w:t xml:space="preserve"> Future</w:t>
      </w:r>
    </w:p>
    <w:p w14:paraId="5E65F3F5" w14:textId="77777777" w:rsidR="00BC15DC" w:rsidRPr="006372DC" w:rsidRDefault="00BC15DC" w:rsidP="00BC15DC">
      <w:pPr>
        <w:rPr>
          <w:rFonts w:ascii="Calibri" w:hAnsi="Calibri" w:cs="Calibri"/>
          <w:sz w:val="22"/>
          <w:szCs w:val="22"/>
          <w:lang w:val="en-GB"/>
        </w:rPr>
      </w:pPr>
    </w:p>
    <w:p w14:paraId="245351C7" w14:textId="13A5B0FF" w:rsidR="006F4A61" w:rsidRPr="006372DC" w:rsidRDefault="00BC15DC" w:rsidP="006F4A61">
      <w:pPr>
        <w:jc w:val="both"/>
        <w:rPr>
          <w:rFonts w:ascii="Calibri" w:hAnsi="Calibri" w:cs="Calibri"/>
          <w:sz w:val="22"/>
          <w:szCs w:val="22"/>
          <w:lang w:val="en-GB"/>
        </w:rPr>
      </w:pPr>
      <w:r w:rsidRPr="006372DC">
        <w:rPr>
          <w:rFonts w:ascii="Calibri" w:hAnsi="Calibri" w:cs="Calibri"/>
          <w:i/>
          <w:iCs/>
          <w:sz w:val="22"/>
          <w:szCs w:val="22"/>
          <w:lang w:val="en-GB"/>
        </w:rPr>
        <w:t xml:space="preserve">Vicenza, </w:t>
      </w:r>
      <w:r w:rsidR="009C6A5B" w:rsidRPr="006372DC">
        <w:rPr>
          <w:rFonts w:ascii="Calibri" w:hAnsi="Calibri" w:cs="Calibri"/>
          <w:i/>
          <w:iCs/>
          <w:sz w:val="22"/>
          <w:szCs w:val="22"/>
          <w:lang w:val="en-GB"/>
        </w:rPr>
        <w:t>5-9 September</w:t>
      </w:r>
      <w:r w:rsidRPr="006372DC">
        <w:rPr>
          <w:rFonts w:ascii="Calibri" w:hAnsi="Calibri" w:cs="Calibri"/>
          <w:i/>
          <w:iCs/>
          <w:sz w:val="22"/>
          <w:szCs w:val="22"/>
          <w:lang w:val="en-GB"/>
        </w:rPr>
        <w:t xml:space="preserve"> 2025</w:t>
      </w:r>
      <w:r w:rsidRPr="006372DC">
        <w:rPr>
          <w:rFonts w:ascii="Calibri" w:hAnsi="Calibri" w:cs="Calibri"/>
          <w:sz w:val="22"/>
          <w:szCs w:val="22"/>
          <w:lang w:val="en-GB"/>
        </w:rPr>
        <w:t xml:space="preserve"> – «</w:t>
      </w:r>
      <w:r w:rsidR="0023179E" w:rsidRPr="006372DC">
        <w:rPr>
          <w:rFonts w:ascii="Calibri" w:hAnsi="Calibri" w:cs="Calibri"/>
          <w:sz w:val="22"/>
          <w:szCs w:val="22"/>
          <w:lang w:val="en-GB"/>
        </w:rPr>
        <w:t xml:space="preserve">The entire gold and jewellery supply chain will shine at Vicenzaoro </w:t>
      </w:r>
      <w:r w:rsidR="0023179E" w:rsidRPr="006372DC">
        <w:rPr>
          <w:rFonts w:ascii="Calibri" w:hAnsi="Calibri" w:cs="Calibri"/>
          <w:b/>
          <w:bCs/>
          <w:sz w:val="22"/>
          <w:szCs w:val="22"/>
          <w:lang w:val="en-GB"/>
        </w:rPr>
        <w:t>from 5</w:t>
      </w:r>
      <w:r w:rsidR="0023179E" w:rsidRPr="006372DC">
        <w:rPr>
          <w:rFonts w:ascii="Calibri" w:hAnsi="Calibri" w:cs="Calibri"/>
          <w:b/>
          <w:bCs/>
          <w:sz w:val="22"/>
          <w:szCs w:val="22"/>
          <w:vertAlign w:val="superscript"/>
          <w:lang w:val="en-GB"/>
        </w:rPr>
        <w:t>th</w:t>
      </w:r>
      <w:r w:rsidR="0023179E" w:rsidRPr="006372DC">
        <w:rPr>
          <w:rFonts w:ascii="Calibri" w:hAnsi="Calibri" w:cs="Calibri"/>
          <w:b/>
          <w:bCs/>
          <w:sz w:val="22"/>
          <w:szCs w:val="22"/>
          <w:lang w:val="en-GB"/>
        </w:rPr>
        <w:t xml:space="preserve"> to 9</w:t>
      </w:r>
      <w:r w:rsidR="0023179E" w:rsidRPr="006372DC">
        <w:rPr>
          <w:rFonts w:ascii="Calibri" w:hAnsi="Calibri" w:cs="Calibri"/>
          <w:b/>
          <w:bCs/>
          <w:sz w:val="22"/>
          <w:szCs w:val="22"/>
          <w:vertAlign w:val="superscript"/>
          <w:lang w:val="en-GB"/>
        </w:rPr>
        <w:t>th</w:t>
      </w:r>
      <w:r w:rsidR="0023179E" w:rsidRPr="006372DC">
        <w:rPr>
          <w:rFonts w:ascii="Calibri" w:hAnsi="Calibri" w:cs="Calibri"/>
          <w:b/>
          <w:bCs/>
          <w:sz w:val="22"/>
          <w:szCs w:val="22"/>
          <w:lang w:val="en-GB"/>
        </w:rPr>
        <w:t xml:space="preserve"> </w:t>
      </w:r>
      <w:proofErr w:type="gramStart"/>
      <w:r w:rsidR="0023179E" w:rsidRPr="006372DC">
        <w:rPr>
          <w:rFonts w:ascii="Calibri" w:hAnsi="Calibri" w:cs="Calibri"/>
          <w:b/>
          <w:bCs/>
          <w:sz w:val="22"/>
          <w:szCs w:val="22"/>
          <w:lang w:val="en-GB"/>
        </w:rPr>
        <w:t>September</w:t>
      </w:r>
      <w:r w:rsidR="0023179E" w:rsidRPr="006372DC">
        <w:rPr>
          <w:rFonts w:ascii="Calibri" w:hAnsi="Calibri" w:cs="Calibri"/>
          <w:sz w:val="22"/>
          <w:szCs w:val="22"/>
          <w:lang w:val="en-GB"/>
        </w:rPr>
        <w:t>,»</w:t>
      </w:r>
      <w:proofErr w:type="gramEnd"/>
      <w:r w:rsidR="0023179E" w:rsidRPr="006372DC">
        <w:rPr>
          <w:rFonts w:ascii="Calibri" w:hAnsi="Calibri" w:cs="Calibri"/>
          <w:sz w:val="22"/>
          <w:szCs w:val="22"/>
          <w:lang w:val="en-GB"/>
        </w:rPr>
        <w:t xml:space="preserve"> announced </w:t>
      </w:r>
      <w:r w:rsidR="0023179E" w:rsidRPr="006372DC">
        <w:rPr>
          <w:rFonts w:ascii="Calibri" w:hAnsi="Calibri" w:cs="Calibri"/>
          <w:b/>
          <w:bCs/>
          <w:sz w:val="22"/>
          <w:szCs w:val="22"/>
          <w:lang w:val="en-GB"/>
        </w:rPr>
        <w:t>Matteo Farsura, global exhibition manager of the jewellery &amp; fashion division at Italian Exhibition Group (IEG)</w:t>
      </w:r>
      <w:r w:rsidR="0023179E" w:rsidRPr="006372DC">
        <w:rPr>
          <w:rFonts w:ascii="Calibri" w:hAnsi="Calibri" w:cs="Calibri"/>
          <w:sz w:val="22"/>
          <w:szCs w:val="22"/>
          <w:lang w:val="en-GB"/>
        </w:rPr>
        <w:t xml:space="preserve">. Vicenza Expo Centre will </w:t>
      </w:r>
      <w:r w:rsidR="006F4A61" w:rsidRPr="006372DC">
        <w:rPr>
          <w:rFonts w:ascii="Calibri" w:hAnsi="Calibri" w:cs="Calibri"/>
          <w:sz w:val="22"/>
          <w:szCs w:val="22"/>
          <w:lang w:val="en-GB"/>
        </w:rPr>
        <w:t xml:space="preserve">be </w:t>
      </w:r>
      <w:r w:rsidR="0023179E" w:rsidRPr="006372DC">
        <w:rPr>
          <w:rFonts w:ascii="Calibri" w:hAnsi="Calibri" w:cs="Calibri"/>
          <w:sz w:val="22"/>
          <w:szCs w:val="22"/>
          <w:lang w:val="en-GB"/>
        </w:rPr>
        <w:t xml:space="preserve">open to </w:t>
      </w:r>
      <w:r w:rsidR="0023179E" w:rsidRPr="006372DC">
        <w:rPr>
          <w:rFonts w:ascii="Calibri" w:hAnsi="Calibri" w:cs="Calibri"/>
          <w:b/>
          <w:bCs/>
          <w:sz w:val="22"/>
          <w:szCs w:val="22"/>
          <w:lang w:val="en-GB"/>
        </w:rPr>
        <w:t>1,200 exhibiting brands</w:t>
      </w:r>
      <w:r w:rsidR="0023179E" w:rsidRPr="006372DC">
        <w:rPr>
          <w:rFonts w:ascii="Calibri" w:hAnsi="Calibri" w:cs="Calibri"/>
          <w:sz w:val="22"/>
          <w:szCs w:val="22"/>
          <w:lang w:val="en-GB"/>
        </w:rPr>
        <w:t xml:space="preserve"> from </w:t>
      </w:r>
      <w:r w:rsidR="0023179E" w:rsidRPr="006372DC">
        <w:rPr>
          <w:rFonts w:ascii="Calibri" w:hAnsi="Calibri" w:cs="Calibri"/>
          <w:b/>
          <w:bCs/>
          <w:sz w:val="22"/>
          <w:szCs w:val="22"/>
          <w:lang w:val="en-GB"/>
        </w:rPr>
        <w:t>30 countries</w:t>
      </w:r>
      <w:r w:rsidR="009C6A5B" w:rsidRPr="006372DC">
        <w:rPr>
          <w:rFonts w:ascii="Calibri" w:hAnsi="Calibri" w:cs="Calibri"/>
          <w:sz w:val="22"/>
          <w:szCs w:val="22"/>
          <w:lang w:val="en-GB"/>
        </w:rPr>
        <w:t xml:space="preserve">: </w:t>
      </w:r>
      <w:r w:rsidR="009C6A5B" w:rsidRPr="006372DC">
        <w:rPr>
          <w:rFonts w:ascii="Calibri" w:hAnsi="Calibri" w:cs="Calibri"/>
          <w:b/>
          <w:bCs/>
          <w:sz w:val="22"/>
          <w:szCs w:val="22"/>
          <w:lang w:val="en-GB"/>
        </w:rPr>
        <w:t>another all sold out</w:t>
      </w:r>
      <w:r w:rsidR="0023179E" w:rsidRPr="006372DC">
        <w:rPr>
          <w:rFonts w:ascii="Calibri" w:hAnsi="Calibri" w:cs="Calibri"/>
          <w:sz w:val="22"/>
          <w:szCs w:val="22"/>
          <w:lang w:val="en-GB"/>
        </w:rPr>
        <w:t xml:space="preserve"> for </w:t>
      </w:r>
      <w:r w:rsidR="009C6A5B" w:rsidRPr="006372DC">
        <w:rPr>
          <w:rFonts w:ascii="Calibri" w:hAnsi="Calibri" w:cs="Calibri"/>
          <w:sz w:val="22"/>
          <w:szCs w:val="22"/>
          <w:lang w:val="en-GB"/>
        </w:rPr>
        <w:t>the September edition of the sector’s global leader event and longest running show on the world scen</w:t>
      </w:r>
      <w:r w:rsidR="004A41C4" w:rsidRPr="006372DC">
        <w:rPr>
          <w:rFonts w:ascii="Calibri" w:hAnsi="Calibri" w:cs="Calibri"/>
          <w:sz w:val="22"/>
          <w:szCs w:val="22"/>
          <w:lang w:val="en-GB"/>
        </w:rPr>
        <w:t>e</w:t>
      </w:r>
      <w:r w:rsidR="009C6A5B" w:rsidRPr="006372DC">
        <w:rPr>
          <w:rFonts w:ascii="Calibri" w:hAnsi="Calibri" w:cs="Calibri"/>
          <w:sz w:val="22"/>
          <w:szCs w:val="22"/>
          <w:lang w:val="en-GB"/>
        </w:rPr>
        <w:t xml:space="preserve"> with a history of more than 70 years.</w:t>
      </w:r>
      <w:r w:rsidR="0023179E" w:rsidRPr="006372DC">
        <w:rPr>
          <w:rFonts w:ascii="Calibri" w:hAnsi="Calibri" w:cs="Calibri"/>
          <w:sz w:val="22"/>
          <w:szCs w:val="22"/>
          <w:lang w:val="en-GB"/>
        </w:rPr>
        <w:t xml:space="preserve"> </w:t>
      </w:r>
      <w:r w:rsidR="004A41C4" w:rsidRPr="006372DC">
        <w:rPr>
          <w:rFonts w:ascii="Calibri" w:hAnsi="Calibri" w:cs="Calibri"/>
          <w:sz w:val="22"/>
          <w:szCs w:val="22"/>
          <w:lang w:val="en-GB"/>
        </w:rPr>
        <w:t xml:space="preserve">At the same time, for lovers and collectors of vintage jewellery and watches that have marked the ages, an unprecedented second edition this year of </w:t>
      </w:r>
      <w:r w:rsidR="004A41C4" w:rsidRPr="006372DC">
        <w:rPr>
          <w:rFonts w:ascii="Calibri" w:hAnsi="Calibri" w:cs="Calibri"/>
          <w:b/>
          <w:bCs/>
          <w:sz w:val="22"/>
          <w:szCs w:val="22"/>
          <w:lang w:val="en-GB"/>
        </w:rPr>
        <w:t>VO Vintage</w:t>
      </w:r>
      <w:r w:rsidR="004A41C4" w:rsidRPr="006372DC">
        <w:rPr>
          <w:rFonts w:ascii="Calibri" w:hAnsi="Calibri" w:cs="Calibri"/>
          <w:sz w:val="22"/>
          <w:szCs w:val="22"/>
          <w:lang w:val="en-GB"/>
        </w:rPr>
        <w:t xml:space="preserve">, a free entry </w:t>
      </w:r>
      <w:proofErr w:type="gramStart"/>
      <w:r w:rsidR="004A41C4" w:rsidRPr="006372DC">
        <w:rPr>
          <w:rFonts w:ascii="Calibri" w:hAnsi="Calibri" w:cs="Calibri"/>
          <w:sz w:val="22"/>
          <w:szCs w:val="22"/>
          <w:lang w:val="en-GB"/>
        </w:rPr>
        <w:t>show</w:t>
      </w:r>
      <w:proofErr w:type="gramEnd"/>
      <w:r w:rsidR="004A41C4" w:rsidRPr="006372DC">
        <w:rPr>
          <w:rFonts w:ascii="Calibri" w:hAnsi="Calibri" w:cs="Calibri"/>
          <w:sz w:val="22"/>
          <w:szCs w:val="22"/>
          <w:lang w:val="en-GB"/>
        </w:rPr>
        <w:t xml:space="preserve"> within a show.  While retailers will be able to directly buy ready-made jewellery in the </w:t>
      </w:r>
      <w:proofErr w:type="spellStart"/>
      <w:r w:rsidR="004A41C4" w:rsidRPr="006372DC">
        <w:rPr>
          <w:rFonts w:ascii="Calibri" w:hAnsi="Calibri" w:cs="Calibri"/>
          <w:b/>
          <w:bCs/>
          <w:sz w:val="22"/>
          <w:szCs w:val="22"/>
          <w:lang w:val="en-GB"/>
        </w:rPr>
        <w:t>Palakiss</w:t>
      </w:r>
      <w:proofErr w:type="spellEnd"/>
      <w:r w:rsidR="004A41C4" w:rsidRPr="006372DC">
        <w:rPr>
          <w:rFonts w:ascii="Calibri" w:hAnsi="Calibri" w:cs="Calibri"/>
          <w:sz w:val="22"/>
          <w:szCs w:val="22"/>
          <w:lang w:val="en-GB"/>
        </w:rPr>
        <w:t xml:space="preserve"> area. But that’s not all. «This </w:t>
      </w:r>
      <w:proofErr w:type="gramStart"/>
      <w:r w:rsidR="004A41C4" w:rsidRPr="006372DC">
        <w:rPr>
          <w:rFonts w:ascii="Calibri" w:hAnsi="Calibri" w:cs="Calibri"/>
          <w:sz w:val="22"/>
          <w:szCs w:val="22"/>
          <w:lang w:val="en-GB"/>
        </w:rPr>
        <w:t>year,»</w:t>
      </w:r>
      <w:proofErr w:type="gramEnd"/>
      <w:r w:rsidR="004A41C4" w:rsidRPr="006372DC">
        <w:rPr>
          <w:rFonts w:ascii="Calibri" w:hAnsi="Calibri" w:cs="Calibri"/>
          <w:sz w:val="22"/>
          <w:szCs w:val="22"/>
          <w:lang w:val="en-GB"/>
        </w:rPr>
        <w:t xml:space="preserve"> </w:t>
      </w:r>
      <w:r w:rsidR="004A41C4" w:rsidRPr="006372DC">
        <w:rPr>
          <w:rFonts w:ascii="Calibri" w:hAnsi="Calibri" w:cs="Calibri"/>
          <w:b/>
          <w:bCs/>
          <w:sz w:val="22"/>
          <w:szCs w:val="22"/>
          <w:lang w:val="en-GB"/>
        </w:rPr>
        <w:t>Farsura</w:t>
      </w:r>
      <w:r w:rsidR="004A41C4" w:rsidRPr="006372DC">
        <w:rPr>
          <w:rFonts w:ascii="Calibri" w:hAnsi="Calibri" w:cs="Calibri"/>
          <w:sz w:val="22"/>
          <w:szCs w:val="22"/>
          <w:lang w:val="en-GB"/>
        </w:rPr>
        <w:t xml:space="preserve"> added, «Vicenzaoro September will be preceded by </w:t>
      </w:r>
      <w:r w:rsidR="004A41C4" w:rsidRPr="006372DC">
        <w:rPr>
          <w:rFonts w:ascii="Calibri" w:hAnsi="Calibri" w:cs="Calibri"/>
          <w:b/>
          <w:bCs/>
          <w:sz w:val="22"/>
          <w:szCs w:val="22"/>
          <w:lang w:val="en-GB"/>
        </w:rPr>
        <w:t>The Vicenza Symposium</w:t>
      </w:r>
      <w:r w:rsidR="004A41C4" w:rsidRPr="006372DC">
        <w:rPr>
          <w:rFonts w:ascii="Calibri" w:hAnsi="Calibri" w:cs="Calibri"/>
          <w:sz w:val="22"/>
          <w:szCs w:val="22"/>
          <w:lang w:val="en-GB"/>
        </w:rPr>
        <w:t xml:space="preserve">, an event dedicated to the sector’s purely technological evolution, to be held in the </w:t>
      </w:r>
      <w:r w:rsidR="004A41C4" w:rsidRPr="006372DC">
        <w:rPr>
          <w:rFonts w:ascii="Calibri" w:hAnsi="Calibri" w:cs="Calibri"/>
          <w:b/>
          <w:bCs/>
          <w:sz w:val="22"/>
          <w:szCs w:val="22"/>
          <w:lang w:val="en-GB"/>
        </w:rPr>
        <w:t xml:space="preserve">Basilica </w:t>
      </w:r>
      <w:proofErr w:type="spellStart"/>
      <w:r w:rsidR="004A41C4" w:rsidRPr="006372DC">
        <w:rPr>
          <w:rFonts w:ascii="Calibri" w:hAnsi="Calibri" w:cs="Calibri"/>
          <w:b/>
          <w:bCs/>
          <w:sz w:val="22"/>
          <w:szCs w:val="22"/>
          <w:lang w:val="en-GB"/>
        </w:rPr>
        <w:t>Palladiana</w:t>
      </w:r>
      <w:proofErr w:type="spellEnd"/>
      <w:r w:rsidR="004A41C4" w:rsidRPr="006372DC">
        <w:rPr>
          <w:rFonts w:ascii="Calibri" w:hAnsi="Calibri" w:cs="Calibri"/>
          <w:b/>
          <w:bCs/>
          <w:sz w:val="22"/>
          <w:szCs w:val="22"/>
          <w:lang w:val="en-GB"/>
        </w:rPr>
        <w:t xml:space="preserve"> from 2</w:t>
      </w:r>
      <w:r w:rsidR="004A41C4" w:rsidRPr="006372DC">
        <w:rPr>
          <w:rFonts w:ascii="Calibri" w:hAnsi="Calibri" w:cs="Calibri"/>
          <w:b/>
          <w:bCs/>
          <w:sz w:val="22"/>
          <w:szCs w:val="22"/>
          <w:vertAlign w:val="superscript"/>
          <w:lang w:val="en-GB"/>
        </w:rPr>
        <w:t>nd</w:t>
      </w:r>
      <w:r w:rsidR="004A41C4" w:rsidRPr="006372DC">
        <w:rPr>
          <w:rFonts w:ascii="Calibri" w:hAnsi="Calibri" w:cs="Calibri"/>
          <w:b/>
          <w:bCs/>
          <w:sz w:val="22"/>
          <w:szCs w:val="22"/>
          <w:lang w:val="en-GB"/>
        </w:rPr>
        <w:t xml:space="preserve"> to 4</w:t>
      </w:r>
      <w:r w:rsidR="004A41C4" w:rsidRPr="006372DC">
        <w:rPr>
          <w:rFonts w:ascii="Calibri" w:hAnsi="Calibri" w:cs="Calibri"/>
          <w:b/>
          <w:bCs/>
          <w:sz w:val="22"/>
          <w:szCs w:val="22"/>
          <w:vertAlign w:val="superscript"/>
          <w:lang w:val="en-GB"/>
        </w:rPr>
        <w:t>th</w:t>
      </w:r>
      <w:r w:rsidR="004A41C4" w:rsidRPr="006372DC">
        <w:rPr>
          <w:rFonts w:ascii="Calibri" w:hAnsi="Calibri" w:cs="Calibri"/>
          <w:b/>
          <w:bCs/>
          <w:sz w:val="22"/>
          <w:szCs w:val="22"/>
          <w:lang w:val="en-GB"/>
        </w:rPr>
        <w:t xml:space="preserve"> September</w:t>
      </w:r>
      <w:r w:rsidR="004A41C4" w:rsidRPr="006372DC">
        <w:rPr>
          <w:rFonts w:ascii="Calibri" w:hAnsi="Calibri" w:cs="Calibri"/>
          <w:sz w:val="22"/>
          <w:szCs w:val="22"/>
          <w:lang w:val="en-GB"/>
        </w:rPr>
        <w:t xml:space="preserve">. Confirmation for the international business community that recognizes our event as a trend </w:t>
      </w:r>
      <w:proofErr w:type="gramStart"/>
      <w:r w:rsidR="004A41C4" w:rsidRPr="006372DC">
        <w:rPr>
          <w:rFonts w:ascii="Calibri" w:hAnsi="Calibri" w:cs="Calibri"/>
          <w:sz w:val="22"/>
          <w:szCs w:val="22"/>
          <w:lang w:val="en-GB"/>
        </w:rPr>
        <w:t>show.»</w:t>
      </w:r>
      <w:proofErr w:type="gramEnd"/>
      <w:r w:rsidR="004A41C4" w:rsidRPr="006372DC">
        <w:rPr>
          <w:rFonts w:ascii="Calibri" w:hAnsi="Calibri" w:cs="Calibri"/>
          <w:sz w:val="22"/>
          <w:szCs w:val="22"/>
          <w:lang w:val="en-GB"/>
        </w:rPr>
        <w:t xml:space="preserve"> Indeed, </w:t>
      </w:r>
      <w:proofErr w:type="spellStart"/>
      <w:r w:rsidR="006F4A61" w:rsidRPr="006372DC">
        <w:rPr>
          <w:rFonts w:ascii="Calibri" w:hAnsi="Calibri" w:cs="Calibri"/>
          <w:sz w:val="22"/>
          <w:szCs w:val="22"/>
          <w:lang w:val="en-GB"/>
        </w:rPr>
        <w:t>V</w:t>
      </w:r>
      <w:r w:rsidR="004A41C4" w:rsidRPr="006372DC">
        <w:rPr>
          <w:rFonts w:ascii="Calibri" w:hAnsi="Calibri" w:cs="Calibri"/>
          <w:sz w:val="22"/>
          <w:szCs w:val="22"/>
          <w:lang w:val="en-GB"/>
        </w:rPr>
        <w:t>icnzaoro</w:t>
      </w:r>
      <w:proofErr w:type="spellEnd"/>
      <w:r w:rsidR="004A41C4" w:rsidRPr="006372DC">
        <w:rPr>
          <w:rFonts w:ascii="Calibri" w:hAnsi="Calibri" w:cs="Calibri"/>
          <w:sz w:val="22"/>
          <w:szCs w:val="22"/>
          <w:lang w:val="en-GB"/>
        </w:rPr>
        <w:t xml:space="preserve"> </w:t>
      </w:r>
      <w:r w:rsidR="0023179E" w:rsidRPr="006372DC">
        <w:rPr>
          <w:rFonts w:ascii="Calibri" w:hAnsi="Calibri" w:cs="Calibri"/>
          <w:sz w:val="22"/>
          <w:szCs w:val="22"/>
          <w:lang w:val="en-GB"/>
        </w:rPr>
        <w:t xml:space="preserve">will respond to the demand for </w:t>
      </w:r>
      <w:r w:rsidR="006F4A61" w:rsidRPr="006372DC">
        <w:rPr>
          <w:rFonts w:ascii="Calibri" w:hAnsi="Calibri" w:cs="Calibri"/>
          <w:sz w:val="22"/>
          <w:szCs w:val="22"/>
          <w:lang w:val="en-GB"/>
        </w:rPr>
        <w:t>new ideas</w:t>
      </w:r>
      <w:r w:rsidR="0023179E" w:rsidRPr="006372DC">
        <w:rPr>
          <w:rFonts w:ascii="Calibri" w:hAnsi="Calibri" w:cs="Calibri"/>
          <w:sz w:val="22"/>
          <w:szCs w:val="22"/>
          <w:lang w:val="en-GB"/>
        </w:rPr>
        <w:t xml:space="preserve"> and </w:t>
      </w:r>
      <w:r w:rsidR="006F4A61" w:rsidRPr="006372DC">
        <w:rPr>
          <w:rFonts w:ascii="Calibri" w:hAnsi="Calibri" w:cs="Calibri"/>
          <w:sz w:val="22"/>
          <w:szCs w:val="22"/>
          <w:lang w:val="en-GB"/>
        </w:rPr>
        <w:t>previews</w:t>
      </w:r>
      <w:r w:rsidR="0023179E" w:rsidRPr="006372DC">
        <w:rPr>
          <w:rFonts w:ascii="Calibri" w:hAnsi="Calibri" w:cs="Calibri"/>
          <w:sz w:val="22"/>
          <w:szCs w:val="22"/>
          <w:lang w:val="en-GB"/>
        </w:rPr>
        <w:t xml:space="preserve"> of </w:t>
      </w:r>
      <w:r w:rsidR="006F4A61" w:rsidRPr="006372DC">
        <w:rPr>
          <w:rFonts w:ascii="Calibri" w:hAnsi="Calibri" w:cs="Calibri"/>
          <w:sz w:val="22"/>
          <w:szCs w:val="22"/>
          <w:lang w:val="en-GB"/>
        </w:rPr>
        <w:t>style</w:t>
      </w:r>
      <w:r w:rsidR="0023179E" w:rsidRPr="006372DC">
        <w:rPr>
          <w:rFonts w:ascii="Calibri" w:hAnsi="Calibri" w:cs="Calibri"/>
          <w:sz w:val="22"/>
          <w:szCs w:val="22"/>
          <w:lang w:val="en-GB"/>
        </w:rPr>
        <w:t xml:space="preserve"> and design for the coming year with the new </w:t>
      </w:r>
      <w:r w:rsidR="0023179E" w:rsidRPr="006372DC">
        <w:rPr>
          <w:rFonts w:ascii="Calibri" w:hAnsi="Calibri" w:cs="Calibri"/>
          <w:b/>
          <w:bCs/>
          <w:sz w:val="22"/>
          <w:szCs w:val="22"/>
          <w:lang w:val="en-GB"/>
        </w:rPr>
        <w:t xml:space="preserve">The Jewellery </w:t>
      </w:r>
      <w:proofErr w:type="spellStart"/>
      <w:r w:rsidR="0023179E" w:rsidRPr="006372DC">
        <w:rPr>
          <w:rFonts w:ascii="Calibri" w:hAnsi="Calibri" w:cs="Calibri"/>
          <w:b/>
          <w:bCs/>
          <w:sz w:val="22"/>
          <w:szCs w:val="22"/>
          <w:lang w:val="en-GB"/>
        </w:rPr>
        <w:t>Trendbook</w:t>
      </w:r>
      <w:proofErr w:type="spellEnd"/>
      <w:r w:rsidR="0023179E" w:rsidRPr="006372DC">
        <w:rPr>
          <w:rFonts w:ascii="Calibri" w:hAnsi="Calibri" w:cs="Calibri"/>
          <w:b/>
          <w:bCs/>
          <w:sz w:val="22"/>
          <w:szCs w:val="22"/>
          <w:lang w:val="en-GB"/>
        </w:rPr>
        <w:t xml:space="preserve"> 2027+</w:t>
      </w:r>
      <w:r w:rsidR="0023179E" w:rsidRPr="006372DC">
        <w:rPr>
          <w:rFonts w:ascii="Calibri" w:hAnsi="Calibri" w:cs="Calibri"/>
          <w:sz w:val="22"/>
          <w:szCs w:val="22"/>
          <w:lang w:val="en-GB"/>
        </w:rPr>
        <w:t xml:space="preserve"> produced by IEG/</w:t>
      </w:r>
      <w:proofErr w:type="spellStart"/>
      <w:r w:rsidR="0023179E" w:rsidRPr="006372DC">
        <w:rPr>
          <w:rFonts w:ascii="Calibri" w:hAnsi="Calibri" w:cs="Calibri"/>
          <w:sz w:val="22"/>
          <w:szCs w:val="22"/>
          <w:lang w:val="en-GB"/>
        </w:rPr>
        <w:t>Vicenzaoro</w:t>
      </w:r>
      <w:r w:rsidR="006F4A61" w:rsidRPr="006372DC">
        <w:rPr>
          <w:rFonts w:ascii="Calibri" w:hAnsi="Calibri" w:cs="Calibri"/>
          <w:sz w:val="22"/>
          <w:szCs w:val="22"/>
          <w:lang w:val="en-GB"/>
        </w:rPr>
        <w:t>’s</w:t>
      </w:r>
      <w:proofErr w:type="spellEnd"/>
      <w:r w:rsidR="0023179E" w:rsidRPr="006372DC">
        <w:rPr>
          <w:rFonts w:ascii="Calibri" w:hAnsi="Calibri" w:cs="Calibri"/>
          <w:sz w:val="22"/>
          <w:szCs w:val="22"/>
          <w:lang w:val="en-GB"/>
        </w:rPr>
        <w:t xml:space="preserve"> </w:t>
      </w:r>
      <w:r w:rsidR="006F4A61" w:rsidRPr="006372DC">
        <w:rPr>
          <w:rFonts w:ascii="Calibri" w:hAnsi="Calibri" w:cs="Calibri"/>
          <w:sz w:val="22"/>
          <w:szCs w:val="22"/>
          <w:lang w:val="en-GB"/>
        </w:rPr>
        <w:t xml:space="preserve">independent </w:t>
      </w:r>
      <w:proofErr w:type="spellStart"/>
      <w:r w:rsidR="0023179E" w:rsidRPr="006372DC">
        <w:rPr>
          <w:rFonts w:ascii="Calibri" w:hAnsi="Calibri" w:cs="Calibri"/>
          <w:b/>
          <w:bCs/>
          <w:sz w:val="22"/>
          <w:szCs w:val="22"/>
          <w:lang w:val="en-GB"/>
        </w:rPr>
        <w:t>Trendvision</w:t>
      </w:r>
      <w:proofErr w:type="spellEnd"/>
      <w:r w:rsidR="0023179E" w:rsidRPr="006372DC">
        <w:rPr>
          <w:rFonts w:ascii="Calibri" w:hAnsi="Calibri" w:cs="Calibri"/>
          <w:b/>
          <w:bCs/>
          <w:sz w:val="22"/>
          <w:szCs w:val="22"/>
          <w:lang w:val="en-GB"/>
        </w:rPr>
        <w:t xml:space="preserve"> Jewellery + Forecasting</w:t>
      </w:r>
      <w:r w:rsidR="0023179E" w:rsidRPr="006372DC">
        <w:rPr>
          <w:rFonts w:ascii="Calibri" w:hAnsi="Calibri" w:cs="Calibri"/>
          <w:sz w:val="22"/>
          <w:szCs w:val="22"/>
          <w:lang w:val="en-GB"/>
        </w:rPr>
        <w:t xml:space="preserve"> Observatory</w:t>
      </w:r>
      <w:r w:rsidR="004A41C4" w:rsidRPr="006372DC">
        <w:rPr>
          <w:rFonts w:ascii="Calibri" w:hAnsi="Calibri" w:cs="Calibri"/>
          <w:sz w:val="22"/>
          <w:szCs w:val="22"/>
          <w:lang w:val="en-GB"/>
        </w:rPr>
        <w:t>.</w:t>
      </w:r>
    </w:p>
    <w:p w14:paraId="2B7514F0" w14:textId="77777777" w:rsidR="006F4A61" w:rsidRPr="006372DC" w:rsidRDefault="006F4A61" w:rsidP="006F4A61">
      <w:pPr>
        <w:jc w:val="both"/>
        <w:rPr>
          <w:rFonts w:ascii="Calibri" w:hAnsi="Calibri" w:cs="Calibri"/>
          <w:sz w:val="22"/>
          <w:szCs w:val="22"/>
          <w:lang w:val="en-GB"/>
        </w:rPr>
      </w:pPr>
    </w:p>
    <w:p w14:paraId="7770254C" w14:textId="0D8B74D5" w:rsidR="00606356" w:rsidRPr="006372DC" w:rsidRDefault="00606356" w:rsidP="00606356">
      <w:pPr>
        <w:jc w:val="both"/>
        <w:rPr>
          <w:rFonts w:ascii="Calibri" w:hAnsi="Calibri" w:cs="Calibri"/>
          <w:b/>
          <w:bCs/>
          <w:sz w:val="22"/>
          <w:szCs w:val="22"/>
          <w:lang w:val="en-GB"/>
        </w:rPr>
      </w:pPr>
      <w:r w:rsidRPr="006372DC">
        <w:rPr>
          <w:rFonts w:ascii="Calibri" w:hAnsi="Calibri" w:cs="Calibri"/>
          <w:b/>
          <w:bCs/>
          <w:sz w:val="22"/>
          <w:szCs w:val="22"/>
          <w:lang w:val="en-GB"/>
        </w:rPr>
        <w:t>VICENZAORO</w:t>
      </w:r>
      <w:r w:rsidR="004A41C4" w:rsidRPr="006372DC">
        <w:rPr>
          <w:rFonts w:ascii="Calibri" w:hAnsi="Calibri" w:cs="Calibri"/>
          <w:b/>
          <w:bCs/>
          <w:sz w:val="22"/>
          <w:szCs w:val="22"/>
          <w:lang w:val="en-GB"/>
        </w:rPr>
        <w:t>’S EXHIBITION DISTRICTS</w:t>
      </w:r>
      <w:r w:rsidRPr="006372DC">
        <w:rPr>
          <w:rFonts w:ascii="Calibri" w:hAnsi="Calibri" w:cs="Calibri"/>
          <w:b/>
          <w:bCs/>
          <w:sz w:val="22"/>
          <w:szCs w:val="22"/>
          <w:lang w:val="en-GB"/>
        </w:rPr>
        <w:t xml:space="preserve"> </w:t>
      </w:r>
    </w:p>
    <w:p w14:paraId="4540455F" w14:textId="791113C2" w:rsidR="006D3D31" w:rsidRPr="006372DC" w:rsidRDefault="00606356" w:rsidP="006D3D31">
      <w:pPr>
        <w:jc w:val="both"/>
        <w:rPr>
          <w:rFonts w:ascii="Calibri" w:hAnsi="Calibri" w:cs="Calibri"/>
          <w:sz w:val="22"/>
          <w:szCs w:val="22"/>
          <w:lang w:val="en-GB"/>
        </w:rPr>
      </w:pPr>
      <w:r w:rsidRPr="006372DC">
        <w:rPr>
          <w:rFonts w:ascii="Calibri" w:hAnsi="Calibri" w:cs="Calibri"/>
          <w:sz w:val="22"/>
          <w:szCs w:val="22"/>
          <w:lang w:val="en-GB"/>
        </w:rPr>
        <w:t xml:space="preserve">Italian Exhibition Group interprets market trends with new brands and by adapting VO's exhibition offer to the entire jewellery supply chain: from the luxury brands in </w:t>
      </w:r>
      <w:r w:rsidRPr="006372DC">
        <w:rPr>
          <w:rFonts w:ascii="Calibri" w:hAnsi="Calibri" w:cs="Calibri"/>
          <w:b/>
          <w:bCs/>
          <w:sz w:val="22"/>
          <w:szCs w:val="22"/>
          <w:lang w:val="en-GB"/>
        </w:rPr>
        <w:t>Icon</w:t>
      </w:r>
      <w:r w:rsidRPr="006372DC">
        <w:rPr>
          <w:rFonts w:ascii="Calibri" w:hAnsi="Calibri" w:cs="Calibri"/>
          <w:sz w:val="22"/>
          <w:szCs w:val="22"/>
          <w:lang w:val="en-GB"/>
        </w:rPr>
        <w:t xml:space="preserve"> to jewellery manufacture, components and semi-finished products in </w:t>
      </w:r>
      <w:r w:rsidRPr="006372DC">
        <w:rPr>
          <w:rFonts w:ascii="Calibri" w:hAnsi="Calibri" w:cs="Calibri"/>
          <w:b/>
          <w:bCs/>
          <w:sz w:val="22"/>
          <w:szCs w:val="22"/>
          <w:lang w:val="en-GB"/>
        </w:rPr>
        <w:t>Creation</w:t>
      </w:r>
      <w:r w:rsidRPr="006372DC">
        <w:rPr>
          <w:rFonts w:ascii="Calibri" w:hAnsi="Calibri" w:cs="Calibri"/>
          <w:sz w:val="22"/>
          <w:szCs w:val="22"/>
          <w:lang w:val="en-GB"/>
        </w:rPr>
        <w:t xml:space="preserve">, through to packaging in </w:t>
      </w:r>
      <w:r w:rsidRPr="006372DC">
        <w:rPr>
          <w:rFonts w:ascii="Calibri" w:hAnsi="Calibri" w:cs="Calibri"/>
          <w:b/>
          <w:bCs/>
          <w:sz w:val="22"/>
          <w:szCs w:val="22"/>
          <w:lang w:val="en-GB"/>
        </w:rPr>
        <w:t>Expression</w:t>
      </w:r>
      <w:r w:rsidRPr="006372DC">
        <w:rPr>
          <w:rFonts w:ascii="Calibri" w:hAnsi="Calibri" w:cs="Calibri"/>
          <w:sz w:val="22"/>
          <w:szCs w:val="22"/>
          <w:lang w:val="en-GB"/>
        </w:rPr>
        <w:t xml:space="preserve">. </w:t>
      </w:r>
      <w:r w:rsidR="006D3D31" w:rsidRPr="006372DC">
        <w:rPr>
          <w:rFonts w:ascii="Calibri" w:hAnsi="Calibri" w:cs="Calibri"/>
          <w:b/>
          <w:bCs/>
          <w:sz w:val="22"/>
          <w:szCs w:val="22"/>
          <w:lang w:val="en-GB"/>
        </w:rPr>
        <w:t>Look</w:t>
      </w:r>
      <w:r w:rsidR="006D3D31" w:rsidRPr="006372DC">
        <w:rPr>
          <w:rFonts w:ascii="Calibri" w:hAnsi="Calibri" w:cs="Calibri"/>
          <w:sz w:val="22"/>
          <w:szCs w:val="22"/>
          <w:lang w:val="en-GB"/>
        </w:rPr>
        <w:t xml:space="preserve"> hosts jewellery from the trendiest brands, an interesting section for retailers looking to restock ahead of the winter holidays, to which VO adds a showcase dedicated to emerging brands, on display in the </w:t>
      </w:r>
      <w:proofErr w:type="spellStart"/>
      <w:r w:rsidR="006D3D31" w:rsidRPr="006372DC">
        <w:rPr>
          <w:rFonts w:ascii="Calibri" w:hAnsi="Calibri" w:cs="Calibri"/>
          <w:b/>
          <w:bCs/>
          <w:sz w:val="22"/>
          <w:szCs w:val="22"/>
          <w:lang w:val="en-GB"/>
        </w:rPr>
        <w:t>Glamroom</w:t>
      </w:r>
      <w:proofErr w:type="spellEnd"/>
      <w:r w:rsidR="006D3D31" w:rsidRPr="006372DC">
        <w:rPr>
          <w:rFonts w:ascii="Calibri" w:hAnsi="Calibri" w:cs="Calibri"/>
          <w:sz w:val="22"/>
          <w:szCs w:val="22"/>
          <w:lang w:val="en-GB"/>
        </w:rPr>
        <w:t xml:space="preserve">. Another community in the VO spotlight is </w:t>
      </w:r>
      <w:r w:rsidR="006D3D31" w:rsidRPr="006372DC">
        <w:rPr>
          <w:rFonts w:ascii="Calibri" w:hAnsi="Calibri" w:cs="Calibri"/>
          <w:b/>
          <w:bCs/>
          <w:sz w:val="22"/>
          <w:szCs w:val="22"/>
          <w:lang w:val="en-GB"/>
        </w:rPr>
        <w:t>Essence</w:t>
      </w:r>
      <w:r w:rsidR="006D3D31" w:rsidRPr="006372DC">
        <w:rPr>
          <w:rFonts w:ascii="Calibri" w:hAnsi="Calibri" w:cs="Calibri"/>
          <w:sz w:val="22"/>
          <w:szCs w:val="22"/>
          <w:lang w:val="en-GB"/>
        </w:rPr>
        <w:t xml:space="preserve">, which groups together diamond, precious stone and other gem exhibitors. IEG flanks these exhibitors with the technologies of gemmologists, analysis laboratories and the expertise of master cutters in a veritable supply chain within the supply chain. Lastly, </w:t>
      </w:r>
      <w:r w:rsidR="006D3D31" w:rsidRPr="006372DC">
        <w:rPr>
          <w:rFonts w:ascii="Calibri" w:hAnsi="Calibri" w:cs="Calibri"/>
          <w:b/>
          <w:bCs/>
          <w:sz w:val="22"/>
          <w:szCs w:val="22"/>
          <w:lang w:val="en-GB"/>
        </w:rPr>
        <w:t>Time</w:t>
      </w:r>
      <w:r w:rsidR="006D3D31" w:rsidRPr="006372DC">
        <w:rPr>
          <w:rFonts w:ascii="Calibri" w:hAnsi="Calibri" w:cs="Calibri"/>
          <w:sz w:val="22"/>
          <w:szCs w:val="22"/>
          <w:lang w:val="en-GB"/>
        </w:rPr>
        <w:t xml:space="preserve"> is the B2B community created in 2022, which hosts contemporary watches and accessories with constant growth and integration into VO's business platform aimed at national and international distributors. </w:t>
      </w:r>
      <w:r w:rsidR="006D3D31" w:rsidRPr="006372DC">
        <w:rPr>
          <w:rFonts w:ascii="Calibri" w:hAnsi="Calibri" w:cs="Calibri"/>
          <w:b/>
          <w:bCs/>
          <w:sz w:val="22"/>
          <w:szCs w:val="22"/>
          <w:lang w:val="en-GB"/>
        </w:rPr>
        <w:t xml:space="preserve">Over 40 brands will </w:t>
      </w:r>
      <w:proofErr w:type="gramStart"/>
      <w:r w:rsidR="006D3D31" w:rsidRPr="006372DC">
        <w:rPr>
          <w:rFonts w:ascii="Calibri" w:hAnsi="Calibri" w:cs="Calibri"/>
          <w:b/>
          <w:bCs/>
          <w:sz w:val="22"/>
          <w:szCs w:val="22"/>
          <w:lang w:val="en-GB"/>
        </w:rPr>
        <w:t>be</w:t>
      </w:r>
      <w:r w:rsidR="00B84E48" w:rsidRPr="006372DC">
        <w:rPr>
          <w:rFonts w:ascii="Calibri" w:hAnsi="Calibri" w:cs="Calibri"/>
          <w:b/>
          <w:bCs/>
          <w:sz w:val="22"/>
          <w:szCs w:val="22"/>
          <w:lang w:val="en-GB"/>
        </w:rPr>
        <w:t xml:space="preserve"> </w:t>
      </w:r>
      <w:r w:rsidR="006D3D31" w:rsidRPr="006372DC">
        <w:rPr>
          <w:rFonts w:ascii="Calibri" w:hAnsi="Calibri" w:cs="Calibri"/>
          <w:b/>
          <w:bCs/>
          <w:sz w:val="22"/>
          <w:szCs w:val="22"/>
          <w:lang w:val="en-GB"/>
        </w:rPr>
        <w:t>in attendance</w:t>
      </w:r>
      <w:r w:rsidR="006D3D31" w:rsidRPr="006372DC">
        <w:rPr>
          <w:rFonts w:ascii="Calibri" w:hAnsi="Calibri" w:cs="Calibri"/>
          <w:sz w:val="22"/>
          <w:szCs w:val="22"/>
          <w:lang w:val="en-GB"/>
        </w:rPr>
        <w:t xml:space="preserve"> at</w:t>
      </w:r>
      <w:proofErr w:type="gramEnd"/>
      <w:r w:rsidR="006D3D31" w:rsidRPr="006372DC">
        <w:rPr>
          <w:rFonts w:ascii="Calibri" w:hAnsi="Calibri" w:cs="Calibri"/>
          <w:sz w:val="22"/>
          <w:szCs w:val="22"/>
          <w:lang w:val="en-GB"/>
        </w:rPr>
        <w:t xml:space="preserve"> the September show.</w:t>
      </w:r>
    </w:p>
    <w:p w14:paraId="06306EED" w14:textId="77777777" w:rsidR="0022226A" w:rsidRPr="006372DC" w:rsidRDefault="0022226A" w:rsidP="0022226A">
      <w:pPr>
        <w:jc w:val="both"/>
        <w:rPr>
          <w:rFonts w:ascii="Calibri" w:hAnsi="Calibri" w:cs="Calibri"/>
          <w:b/>
          <w:bCs/>
          <w:sz w:val="22"/>
          <w:szCs w:val="22"/>
          <w:lang w:val="en-GB"/>
        </w:rPr>
      </w:pPr>
    </w:p>
    <w:p w14:paraId="3BDC1601" w14:textId="74227BC5" w:rsidR="001A006D" w:rsidRPr="006372DC" w:rsidRDefault="001A006D" w:rsidP="001A006D">
      <w:pPr>
        <w:jc w:val="both"/>
        <w:rPr>
          <w:rFonts w:ascii="Calibri" w:hAnsi="Calibri" w:cs="Calibri"/>
          <w:b/>
          <w:bCs/>
          <w:sz w:val="22"/>
          <w:szCs w:val="22"/>
          <w:lang w:val="en-GB"/>
        </w:rPr>
      </w:pPr>
      <w:r w:rsidRPr="006372DC">
        <w:rPr>
          <w:rFonts w:ascii="Calibri" w:hAnsi="Calibri" w:cs="Calibri"/>
          <w:b/>
          <w:bCs/>
          <w:sz w:val="22"/>
          <w:szCs w:val="22"/>
          <w:lang w:val="en-GB"/>
        </w:rPr>
        <w:t>THE EXPO CENTRE EXTENSION</w:t>
      </w:r>
      <w:r w:rsidR="00527E7C" w:rsidRPr="006372DC">
        <w:rPr>
          <w:rFonts w:ascii="Calibri" w:hAnsi="Calibri" w:cs="Calibri"/>
          <w:b/>
          <w:bCs/>
          <w:sz w:val="22"/>
          <w:szCs w:val="22"/>
          <w:lang w:val="en-GB"/>
        </w:rPr>
        <w:t xml:space="preserve">: </w:t>
      </w:r>
      <w:r w:rsidRPr="006372DC">
        <w:rPr>
          <w:rFonts w:ascii="Calibri" w:hAnsi="Calibri" w:cs="Calibri"/>
          <w:b/>
          <w:bCs/>
          <w:sz w:val="22"/>
          <w:szCs w:val="22"/>
          <w:lang w:val="en-GB"/>
        </w:rPr>
        <w:t>COMPLETELY ON SCHEDULE</w:t>
      </w:r>
    </w:p>
    <w:p w14:paraId="66007190" w14:textId="7C9D543E" w:rsidR="001A006D" w:rsidRPr="006372DC" w:rsidRDefault="001A006D" w:rsidP="001A006D">
      <w:pPr>
        <w:jc w:val="both"/>
        <w:rPr>
          <w:rFonts w:ascii="Calibri" w:hAnsi="Calibri" w:cs="Calibri"/>
          <w:sz w:val="22"/>
          <w:szCs w:val="22"/>
          <w:lang w:val="en-GB"/>
        </w:rPr>
      </w:pPr>
      <w:r w:rsidRPr="006372DC">
        <w:rPr>
          <w:rFonts w:ascii="Calibri" w:hAnsi="Calibri" w:cs="Calibri"/>
          <w:sz w:val="22"/>
          <w:szCs w:val="22"/>
          <w:lang w:val="en-GB"/>
        </w:rPr>
        <w:t xml:space="preserve">Work is continuing </w:t>
      </w:r>
      <w:r w:rsidR="00527E7C" w:rsidRPr="006372DC">
        <w:rPr>
          <w:rFonts w:ascii="Calibri" w:hAnsi="Calibri" w:cs="Calibri"/>
          <w:sz w:val="22"/>
          <w:szCs w:val="22"/>
          <w:lang w:val="en-GB"/>
        </w:rPr>
        <w:t>at</w:t>
      </w:r>
      <w:r w:rsidRPr="006372DC">
        <w:rPr>
          <w:rFonts w:ascii="Calibri" w:hAnsi="Calibri" w:cs="Calibri"/>
          <w:sz w:val="22"/>
          <w:szCs w:val="22"/>
          <w:lang w:val="en-GB"/>
        </w:rPr>
        <w:t xml:space="preserve"> the “zero impact” building site for the </w:t>
      </w:r>
      <w:r w:rsidRPr="006372DC">
        <w:rPr>
          <w:rFonts w:ascii="Calibri" w:hAnsi="Calibri" w:cs="Calibri"/>
          <w:b/>
          <w:bCs/>
          <w:sz w:val="22"/>
          <w:szCs w:val="22"/>
          <w:lang w:val="en-GB"/>
        </w:rPr>
        <w:t>new 22,000 square metre hall</w:t>
      </w:r>
      <w:r w:rsidRPr="006372DC">
        <w:rPr>
          <w:rFonts w:ascii="Calibri" w:hAnsi="Calibri" w:cs="Calibri"/>
          <w:sz w:val="22"/>
          <w:szCs w:val="22"/>
          <w:lang w:val="en-GB"/>
        </w:rPr>
        <w:t xml:space="preserve"> designed by </w:t>
      </w:r>
      <w:r w:rsidRPr="006372DC">
        <w:rPr>
          <w:rFonts w:ascii="Calibri" w:hAnsi="Calibri" w:cs="Calibri"/>
          <w:b/>
          <w:bCs/>
          <w:sz w:val="22"/>
          <w:szCs w:val="22"/>
          <w:lang w:val="en-GB"/>
        </w:rPr>
        <w:t>Hamburg-based Studio GMP</w:t>
      </w:r>
      <w:r w:rsidRPr="006372DC">
        <w:rPr>
          <w:rFonts w:ascii="Calibri" w:hAnsi="Calibri" w:cs="Calibri"/>
          <w:sz w:val="22"/>
          <w:szCs w:val="22"/>
          <w:lang w:val="en-GB"/>
        </w:rPr>
        <w:t xml:space="preserve"> at the centre of IEG's Vicenza Expo Centre. Vicenzaoro September 2025 will mark the halfway point of the time schedule that will lead to the operational delivery of the new building in time for the September 2026 edition. </w:t>
      </w:r>
      <w:r w:rsidR="00B84E48" w:rsidRPr="006372DC">
        <w:rPr>
          <w:rFonts w:ascii="Calibri" w:hAnsi="Calibri" w:cs="Calibri"/>
          <w:sz w:val="22"/>
          <w:szCs w:val="22"/>
          <w:lang w:val="en-GB"/>
        </w:rPr>
        <w:t>A “zero impact”</w:t>
      </w:r>
      <w:r w:rsidRPr="006372DC">
        <w:rPr>
          <w:rFonts w:ascii="Calibri" w:hAnsi="Calibri" w:cs="Calibri"/>
          <w:sz w:val="22"/>
          <w:szCs w:val="22"/>
          <w:lang w:val="en-GB"/>
        </w:rPr>
        <w:t xml:space="preserve"> construction site since the new and optimized internal “navigability” between halls and temporary extensions in tensile structures makes a ring around </w:t>
      </w:r>
      <w:r w:rsidR="00527E7C" w:rsidRPr="006372DC">
        <w:rPr>
          <w:rFonts w:ascii="Calibri" w:hAnsi="Calibri" w:cs="Calibri"/>
          <w:sz w:val="22"/>
          <w:szCs w:val="22"/>
          <w:lang w:val="en-GB"/>
        </w:rPr>
        <w:t>the</w:t>
      </w:r>
      <w:r w:rsidRPr="006372DC">
        <w:rPr>
          <w:rFonts w:ascii="Calibri" w:hAnsi="Calibri" w:cs="Calibri"/>
          <w:sz w:val="22"/>
          <w:szCs w:val="22"/>
          <w:lang w:val="en-GB"/>
        </w:rPr>
        <w:t xml:space="preserve"> Vicenza </w:t>
      </w:r>
      <w:r w:rsidRPr="006372DC">
        <w:rPr>
          <w:rFonts w:ascii="Calibri" w:hAnsi="Calibri" w:cs="Calibri"/>
          <w:sz w:val="22"/>
          <w:szCs w:val="22"/>
          <w:lang w:val="en-GB"/>
        </w:rPr>
        <w:lastRenderedPageBreak/>
        <w:t xml:space="preserve">venue’s redevelopment work.  </w:t>
      </w:r>
      <w:r w:rsidR="00B84E48" w:rsidRPr="006372DC">
        <w:rPr>
          <w:rFonts w:ascii="Calibri" w:hAnsi="Calibri" w:cs="Calibri"/>
          <w:sz w:val="22"/>
          <w:szCs w:val="22"/>
          <w:lang w:val="en-GB"/>
        </w:rPr>
        <w:t>Buyers and visitors at the coming Vicenzaoro edition will be able to admire the work from the outside.</w:t>
      </w:r>
    </w:p>
    <w:p w14:paraId="6D49B5FC" w14:textId="77777777" w:rsidR="00B84E48" w:rsidRPr="006372DC" w:rsidRDefault="00B84E48" w:rsidP="001A006D">
      <w:pPr>
        <w:jc w:val="both"/>
        <w:rPr>
          <w:rFonts w:ascii="Calibri" w:hAnsi="Calibri" w:cs="Calibri"/>
          <w:sz w:val="22"/>
          <w:szCs w:val="22"/>
          <w:lang w:val="en-GB"/>
        </w:rPr>
      </w:pPr>
    </w:p>
    <w:p w14:paraId="323D4DAB" w14:textId="77777777" w:rsidR="00B84E48" w:rsidRPr="00B84E48" w:rsidRDefault="00B84E48" w:rsidP="00B84E48">
      <w:pPr>
        <w:jc w:val="both"/>
        <w:rPr>
          <w:rFonts w:ascii="Calibri" w:hAnsi="Calibri" w:cs="Calibri"/>
          <w:b/>
          <w:bCs/>
          <w:sz w:val="22"/>
          <w:szCs w:val="22"/>
          <w:lang w:val="en-GB"/>
        </w:rPr>
      </w:pPr>
      <w:r w:rsidRPr="00B84E48">
        <w:rPr>
          <w:rFonts w:ascii="Calibri" w:hAnsi="Calibri" w:cs="Calibri"/>
          <w:b/>
          <w:bCs/>
          <w:sz w:val="22"/>
          <w:szCs w:val="22"/>
          <w:lang w:val="en-GB"/>
        </w:rPr>
        <w:t>THE CITY CENTRE BLOOMS WITH THE NEW EDITION OF VIOFF</w:t>
      </w:r>
    </w:p>
    <w:p w14:paraId="74D964F2" w14:textId="0EB93D43" w:rsidR="00B84E48" w:rsidRPr="00B84E48" w:rsidRDefault="00B84E48" w:rsidP="00B84E48">
      <w:pPr>
        <w:jc w:val="both"/>
        <w:rPr>
          <w:rFonts w:ascii="Calibri" w:hAnsi="Calibri" w:cs="Calibri"/>
          <w:sz w:val="22"/>
          <w:szCs w:val="22"/>
          <w:lang w:val="en-GB"/>
        </w:rPr>
      </w:pPr>
      <w:r w:rsidRPr="00B84E48">
        <w:rPr>
          <w:rFonts w:ascii="Calibri" w:hAnsi="Calibri" w:cs="Calibri"/>
          <w:sz w:val="22"/>
          <w:szCs w:val="22"/>
          <w:lang w:val="en-GB"/>
        </w:rPr>
        <w:t xml:space="preserve">The </w:t>
      </w:r>
      <w:r w:rsidRPr="006372DC">
        <w:rPr>
          <w:rFonts w:ascii="Calibri" w:hAnsi="Calibri" w:cs="Calibri"/>
          <w:sz w:val="22"/>
          <w:szCs w:val="22"/>
          <w:lang w:val="en-GB"/>
        </w:rPr>
        <w:t>provincial</w:t>
      </w:r>
      <w:r w:rsidRPr="00B84E48">
        <w:rPr>
          <w:rFonts w:ascii="Calibri" w:hAnsi="Calibri" w:cs="Calibri"/>
          <w:sz w:val="22"/>
          <w:szCs w:val="22"/>
          <w:lang w:val="en-GB"/>
        </w:rPr>
        <w:t xml:space="preserve"> capital is preparing to blossom once again with </w:t>
      </w:r>
      <w:r w:rsidRPr="006372DC">
        <w:rPr>
          <w:rFonts w:ascii="Calibri" w:hAnsi="Calibri" w:cs="Calibri"/>
          <w:b/>
          <w:bCs/>
          <w:sz w:val="22"/>
          <w:szCs w:val="22"/>
          <w:lang w:val="en-GB"/>
        </w:rPr>
        <w:t>“</w:t>
      </w:r>
      <w:r w:rsidRPr="00B84E48">
        <w:rPr>
          <w:rFonts w:ascii="Calibri" w:hAnsi="Calibri" w:cs="Calibri"/>
          <w:b/>
          <w:bCs/>
          <w:sz w:val="22"/>
          <w:szCs w:val="22"/>
          <w:lang w:val="en-GB"/>
        </w:rPr>
        <w:t>Golden Bloom</w:t>
      </w:r>
      <w:r w:rsidRPr="006372DC">
        <w:rPr>
          <w:rFonts w:ascii="Calibri" w:hAnsi="Calibri" w:cs="Calibri"/>
          <w:sz w:val="22"/>
          <w:szCs w:val="22"/>
          <w:lang w:val="en-GB"/>
        </w:rPr>
        <w:t>”</w:t>
      </w:r>
      <w:r w:rsidRPr="00B84E48">
        <w:rPr>
          <w:rFonts w:ascii="Calibri" w:hAnsi="Calibri" w:cs="Calibri"/>
          <w:sz w:val="22"/>
          <w:szCs w:val="22"/>
          <w:lang w:val="en-GB"/>
        </w:rPr>
        <w:t xml:space="preserve">, the </w:t>
      </w:r>
      <w:r w:rsidRPr="00B84E48">
        <w:rPr>
          <w:rFonts w:ascii="Calibri" w:hAnsi="Calibri" w:cs="Calibri"/>
          <w:b/>
          <w:bCs/>
          <w:sz w:val="22"/>
          <w:szCs w:val="22"/>
          <w:lang w:val="en-GB"/>
        </w:rPr>
        <w:t>14</w:t>
      </w:r>
      <w:r w:rsidRPr="006372DC">
        <w:rPr>
          <w:rFonts w:ascii="Calibri" w:hAnsi="Calibri" w:cs="Calibri"/>
          <w:b/>
          <w:bCs/>
          <w:sz w:val="22"/>
          <w:szCs w:val="22"/>
          <w:vertAlign w:val="superscript"/>
          <w:lang w:val="en-GB"/>
        </w:rPr>
        <w:t>th</w:t>
      </w:r>
      <w:r w:rsidRPr="006372DC">
        <w:rPr>
          <w:rFonts w:ascii="Calibri" w:hAnsi="Calibri" w:cs="Calibri"/>
          <w:b/>
          <w:bCs/>
          <w:sz w:val="22"/>
          <w:szCs w:val="22"/>
          <w:lang w:val="en-GB"/>
        </w:rPr>
        <w:t xml:space="preserve"> </w:t>
      </w:r>
      <w:r w:rsidRPr="00B84E48">
        <w:rPr>
          <w:rFonts w:ascii="Calibri" w:hAnsi="Calibri" w:cs="Calibri"/>
          <w:b/>
          <w:bCs/>
          <w:sz w:val="22"/>
          <w:szCs w:val="22"/>
          <w:lang w:val="en-GB"/>
        </w:rPr>
        <w:t xml:space="preserve">edition of VIOFF – </w:t>
      </w:r>
      <w:proofErr w:type="spellStart"/>
      <w:r w:rsidRPr="00B84E48">
        <w:rPr>
          <w:rFonts w:ascii="Calibri" w:hAnsi="Calibri" w:cs="Calibri"/>
          <w:b/>
          <w:bCs/>
          <w:sz w:val="22"/>
          <w:szCs w:val="22"/>
          <w:lang w:val="en-GB"/>
        </w:rPr>
        <w:t>Vicenzaoro's</w:t>
      </w:r>
      <w:proofErr w:type="spellEnd"/>
      <w:r w:rsidRPr="00B84E48">
        <w:rPr>
          <w:rFonts w:ascii="Calibri" w:hAnsi="Calibri" w:cs="Calibri"/>
          <w:b/>
          <w:bCs/>
          <w:sz w:val="22"/>
          <w:szCs w:val="22"/>
          <w:lang w:val="en-GB"/>
        </w:rPr>
        <w:t xml:space="preserve"> </w:t>
      </w:r>
      <w:r w:rsidRPr="006372DC">
        <w:rPr>
          <w:rFonts w:ascii="Calibri" w:hAnsi="Calibri" w:cs="Calibri"/>
          <w:b/>
          <w:bCs/>
          <w:sz w:val="22"/>
          <w:szCs w:val="22"/>
          <w:lang w:val="en-GB"/>
        </w:rPr>
        <w:t>off-show</w:t>
      </w:r>
      <w:r w:rsidRPr="00B84E48">
        <w:rPr>
          <w:rFonts w:ascii="Calibri" w:hAnsi="Calibri" w:cs="Calibri"/>
          <w:b/>
          <w:bCs/>
          <w:sz w:val="22"/>
          <w:szCs w:val="22"/>
          <w:lang w:val="en-GB"/>
        </w:rPr>
        <w:t xml:space="preserve"> event</w:t>
      </w:r>
      <w:r w:rsidRPr="00B84E48">
        <w:rPr>
          <w:rFonts w:ascii="Calibri" w:hAnsi="Calibri" w:cs="Calibri"/>
          <w:sz w:val="22"/>
          <w:szCs w:val="22"/>
          <w:lang w:val="en-GB"/>
        </w:rPr>
        <w:t xml:space="preserve">, organised in collaboration with the Municipality of Vicenza </w:t>
      </w:r>
      <w:r w:rsidRPr="00B84E48">
        <w:rPr>
          <w:rFonts w:ascii="Calibri" w:hAnsi="Calibri" w:cs="Calibri"/>
          <w:b/>
          <w:bCs/>
          <w:sz w:val="22"/>
          <w:szCs w:val="22"/>
          <w:lang w:val="en-GB"/>
        </w:rPr>
        <w:t>from 5</w:t>
      </w:r>
      <w:r w:rsidRPr="006372DC">
        <w:rPr>
          <w:rFonts w:ascii="Calibri" w:hAnsi="Calibri" w:cs="Calibri"/>
          <w:b/>
          <w:bCs/>
          <w:sz w:val="22"/>
          <w:szCs w:val="22"/>
          <w:vertAlign w:val="superscript"/>
          <w:lang w:val="en-GB"/>
        </w:rPr>
        <w:t>th</w:t>
      </w:r>
      <w:r w:rsidRPr="006372DC">
        <w:rPr>
          <w:rFonts w:ascii="Calibri" w:hAnsi="Calibri" w:cs="Calibri"/>
          <w:b/>
          <w:bCs/>
          <w:sz w:val="22"/>
          <w:szCs w:val="22"/>
          <w:lang w:val="en-GB"/>
        </w:rPr>
        <w:t xml:space="preserve"> </w:t>
      </w:r>
      <w:r w:rsidRPr="00B84E48">
        <w:rPr>
          <w:rFonts w:ascii="Calibri" w:hAnsi="Calibri" w:cs="Calibri"/>
          <w:b/>
          <w:bCs/>
          <w:sz w:val="22"/>
          <w:szCs w:val="22"/>
          <w:lang w:val="en-GB"/>
        </w:rPr>
        <w:t>to 7</w:t>
      </w:r>
      <w:r w:rsidRPr="006372DC">
        <w:rPr>
          <w:rFonts w:ascii="Calibri" w:hAnsi="Calibri" w:cs="Calibri"/>
          <w:b/>
          <w:bCs/>
          <w:sz w:val="22"/>
          <w:szCs w:val="22"/>
          <w:vertAlign w:val="superscript"/>
          <w:lang w:val="en-GB"/>
        </w:rPr>
        <w:t>th</w:t>
      </w:r>
      <w:r w:rsidRPr="006372DC">
        <w:rPr>
          <w:rFonts w:ascii="Calibri" w:hAnsi="Calibri" w:cs="Calibri"/>
          <w:b/>
          <w:bCs/>
          <w:sz w:val="22"/>
          <w:szCs w:val="22"/>
          <w:lang w:val="en-GB"/>
        </w:rPr>
        <w:t xml:space="preserve"> </w:t>
      </w:r>
      <w:r w:rsidRPr="00B84E48">
        <w:rPr>
          <w:rFonts w:ascii="Calibri" w:hAnsi="Calibri" w:cs="Calibri"/>
          <w:b/>
          <w:bCs/>
          <w:sz w:val="22"/>
          <w:szCs w:val="22"/>
          <w:lang w:val="en-GB"/>
        </w:rPr>
        <w:t>September</w:t>
      </w:r>
      <w:r w:rsidRPr="00B84E48">
        <w:rPr>
          <w:rFonts w:ascii="Calibri" w:hAnsi="Calibri" w:cs="Calibri"/>
          <w:sz w:val="22"/>
          <w:szCs w:val="22"/>
          <w:lang w:val="en-GB"/>
        </w:rPr>
        <w:t>. An event that will transform the historic centre into a</w:t>
      </w:r>
      <w:r w:rsidRPr="006372DC">
        <w:rPr>
          <w:rFonts w:ascii="Calibri" w:hAnsi="Calibri" w:cs="Calibri"/>
          <w:sz w:val="22"/>
          <w:szCs w:val="22"/>
          <w:lang w:val="en-GB"/>
        </w:rPr>
        <w:t>n extended</w:t>
      </w:r>
      <w:r w:rsidRPr="00B84E48">
        <w:rPr>
          <w:rFonts w:ascii="Calibri" w:hAnsi="Calibri" w:cs="Calibri"/>
          <w:sz w:val="22"/>
          <w:szCs w:val="22"/>
          <w:lang w:val="en-GB"/>
        </w:rPr>
        <w:t xml:space="preserve"> stage for art, design, music and culture, in dialogue with the world of jewellery and the entire community. Floral installations, regenerated </w:t>
      </w:r>
      <w:r w:rsidRPr="006372DC">
        <w:rPr>
          <w:rFonts w:ascii="Calibri" w:hAnsi="Calibri" w:cs="Calibri"/>
          <w:sz w:val="22"/>
          <w:szCs w:val="22"/>
          <w:lang w:val="en-GB"/>
        </w:rPr>
        <w:t>areas</w:t>
      </w:r>
      <w:r w:rsidRPr="00B84E48">
        <w:rPr>
          <w:rFonts w:ascii="Calibri" w:hAnsi="Calibri" w:cs="Calibri"/>
          <w:sz w:val="22"/>
          <w:szCs w:val="22"/>
          <w:lang w:val="en-GB"/>
        </w:rPr>
        <w:t>, immersive experiences and solidarity initiatives will tell the story of a city that is flourishing once again in the name of beauty, health and creativity.</w:t>
      </w:r>
    </w:p>
    <w:p w14:paraId="502C251C" w14:textId="77777777" w:rsidR="001A006D" w:rsidRPr="006372DC" w:rsidRDefault="001A006D" w:rsidP="001A006D">
      <w:pPr>
        <w:jc w:val="both"/>
        <w:rPr>
          <w:rFonts w:ascii="Calibri" w:hAnsi="Calibri" w:cs="Calibri"/>
          <w:b/>
          <w:bCs/>
          <w:sz w:val="22"/>
          <w:szCs w:val="22"/>
          <w:lang w:val="en-GB"/>
        </w:rPr>
      </w:pPr>
    </w:p>
    <w:p w14:paraId="767B7C13" w14:textId="191463CA" w:rsidR="00BC15DC" w:rsidRPr="006372DC" w:rsidRDefault="001A006D" w:rsidP="007F0D85">
      <w:pPr>
        <w:jc w:val="both"/>
        <w:rPr>
          <w:rFonts w:ascii="Calibri" w:hAnsi="Calibri" w:cs="Calibri"/>
          <w:b/>
          <w:bCs/>
          <w:sz w:val="22"/>
          <w:szCs w:val="22"/>
          <w:lang w:val="en-GB"/>
        </w:rPr>
      </w:pPr>
      <w:r w:rsidRPr="006372DC">
        <w:rPr>
          <w:rFonts w:ascii="Calibri" w:hAnsi="Calibri" w:cs="Calibri"/>
          <w:b/>
          <w:bCs/>
          <w:sz w:val="22"/>
          <w:szCs w:val="22"/>
          <w:lang w:val="en-GB"/>
        </w:rPr>
        <w:t>NATIONAL AND INTERNATIONAL PARTNERS</w:t>
      </w:r>
    </w:p>
    <w:p w14:paraId="5A82DCDD" w14:textId="0F035A18" w:rsidR="00C85439" w:rsidRPr="006372DC" w:rsidRDefault="001A006D" w:rsidP="007F0D85">
      <w:pPr>
        <w:jc w:val="both"/>
        <w:rPr>
          <w:rFonts w:ascii="Calibri" w:hAnsi="Calibri" w:cs="Calibri"/>
          <w:sz w:val="22"/>
          <w:szCs w:val="22"/>
          <w:lang w:val="en-GB"/>
        </w:rPr>
      </w:pPr>
      <w:r w:rsidRPr="006372DC">
        <w:rPr>
          <w:rFonts w:ascii="Calibri" w:hAnsi="Calibri" w:cs="Calibri"/>
          <w:sz w:val="22"/>
          <w:szCs w:val="22"/>
          <w:lang w:val="en-GB"/>
        </w:rPr>
        <w:t>VO’s strategic partners are the Ministry of Foreign Affairs and International Cooperation (MAECI) and the Italian Trade Agency (ITA)</w:t>
      </w:r>
      <w:r w:rsidR="00BC15DC" w:rsidRPr="006372DC">
        <w:rPr>
          <w:rFonts w:ascii="Calibri" w:hAnsi="Calibri" w:cs="Calibri"/>
          <w:sz w:val="22"/>
          <w:szCs w:val="22"/>
          <w:lang w:val="en-GB"/>
        </w:rPr>
        <w:t xml:space="preserve"> </w:t>
      </w:r>
      <w:r w:rsidRPr="006372DC">
        <w:rPr>
          <w:rFonts w:ascii="Calibri" w:hAnsi="Calibri" w:cs="Calibri"/>
          <w:sz w:val="22"/>
          <w:szCs w:val="22"/>
          <w:lang w:val="en-GB"/>
        </w:rPr>
        <w:t>for buyer incoming from key markets</w:t>
      </w:r>
      <w:r w:rsidR="00BC15DC" w:rsidRPr="006372DC">
        <w:rPr>
          <w:rFonts w:ascii="Calibri" w:hAnsi="Calibri" w:cs="Calibri"/>
          <w:sz w:val="22"/>
          <w:szCs w:val="22"/>
          <w:lang w:val="en-GB"/>
        </w:rPr>
        <w:t xml:space="preserve">. </w:t>
      </w:r>
      <w:r w:rsidRPr="006372DC">
        <w:rPr>
          <w:rFonts w:ascii="Calibri" w:hAnsi="Calibri" w:cs="Calibri"/>
          <w:sz w:val="22"/>
          <w:szCs w:val="22"/>
          <w:lang w:val="en-GB"/>
        </w:rPr>
        <w:t>Internation</w:t>
      </w:r>
      <w:r w:rsidR="00527E7C" w:rsidRPr="006372DC">
        <w:rPr>
          <w:rFonts w:ascii="Calibri" w:hAnsi="Calibri" w:cs="Calibri"/>
          <w:sz w:val="22"/>
          <w:szCs w:val="22"/>
          <w:lang w:val="en-GB"/>
        </w:rPr>
        <w:t>al</w:t>
      </w:r>
      <w:r w:rsidRPr="006372DC">
        <w:rPr>
          <w:rFonts w:ascii="Calibri" w:hAnsi="Calibri" w:cs="Calibri"/>
          <w:sz w:val="22"/>
          <w:szCs w:val="22"/>
          <w:lang w:val="en-GB"/>
        </w:rPr>
        <w:t xml:space="preserve"> partners are</w:t>
      </w:r>
      <w:r w:rsidR="00BC15DC" w:rsidRPr="006372DC">
        <w:rPr>
          <w:rFonts w:ascii="Calibri" w:hAnsi="Calibri" w:cs="Calibri"/>
          <w:sz w:val="22"/>
          <w:szCs w:val="22"/>
          <w:lang w:val="en-GB"/>
        </w:rPr>
        <w:t xml:space="preserve"> CIBJO – </w:t>
      </w:r>
      <w:r w:rsidRPr="006372DC">
        <w:rPr>
          <w:rFonts w:ascii="Calibri" w:hAnsi="Calibri" w:cs="Calibri"/>
          <w:sz w:val="22"/>
          <w:szCs w:val="22"/>
          <w:lang w:val="en-GB"/>
        </w:rPr>
        <w:t>Worl</w:t>
      </w:r>
      <w:r w:rsidR="00527E7C" w:rsidRPr="006372DC">
        <w:rPr>
          <w:rFonts w:ascii="Calibri" w:hAnsi="Calibri" w:cs="Calibri"/>
          <w:sz w:val="22"/>
          <w:szCs w:val="22"/>
          <w:lang w:val="en-GB"/>
        </w:rPr>
        <w:t>d</w:t>
      </w:r>
      <w:r w:rsidRPr="006372DC">
        <w:rPr>
          <w:rFonts w:ascii="Calibri" w:hAnsi="Calibri" w:cs="Calibri"/>
          <w:sz w:val="22"/>
          <w:szCs w:val="22"/>
          <w:lang w:val="en-GB"/>
        </w:rPr>
        <w:t xml:space="preserve"> Jewellery Confederation</w:t>
      </w:r>
      <w:r w:rsidR="00BC15DC" w:rsidRPr="006372DC">
        <w:rPr>
          <w:rFonts w:ascii="Calibri" w:hAnsi="Calibri" w:cs="Calibri"/>
          <w:sz w:val="22"/>
          <w:szCs w:val="22"/>
          <w:lang w:val="en-GB"/>
        </w:rPr>
        <w:t xml:space="preserve">, GJEPC India - Gem and Jewellery Export Promotion Council, HKJJA - Hong Kong Jewellery &amp; Jade Manufacturers Association, </w:t>
      </w:r>
      <w:proofErr w:type="spellStart"/>
      <w:r w:rsidR="00BC15DC" w:rsidRPr="006372DC">
        <w:rPr>
          <w:rFonts w:ascii="Calibri" w:hAnsi="Calibri" w:cs="Calibri"/>
          <w:sz w:val="22"/>
          <w:szCs w:val="22"/>
          <w:lang w:val="en-GB"/>
        </w:rPr>
        <w:t>Francéclat</w:t>
      </w:r>
      <w:proofErr w:type="spellEnd"/>
      <w:r w:rsidR="00BC15DC" w:rsidRPr="006372DC">
        <w:rPr>
          <w:rFonts w:ascii="Calibri" w:hAnsi="Calibri" w:cs="Calibri"/>
          <w:sz w:val="22"/>
          <w:szCs w:val="22"/>
          <w:lang w:val="en-GB"/>
        </w:rPr>
        <w:t xml:space="preserve">. </w:t>
      </w:r>
      <w:r w:rsidRPr="006372DC">
        <w:rPr>
          <w:rFonts w:ascii="Calibri" w:hAnsi="Calibri" w:cs="Calibri"/>
          <w:sz w:val="22"/>
          <w:szCs w:val="22"/>
          <w:lang w:val="en-GB"/>
        </w:rPr>
        <w:t>National partners:</w:t>
      </w:r>
      <w:r w:rsidR="00BC15DC" w:rsidRPr="006372DC">
        <w:rPr>
          <w:rFonts w:ascii="Calibri" w:hAnsi="Calibri" w:cs="Calibri"/>
          <w:sz w:val="22"/>
          <w:szCs w:val="22"/>
          <w:lang w:val="en-GB"/>
        </w:rPr>
        <w:t xml:space="preserve"> Confindustria Federorafi, </w:t>
      </w:r>
      <w:proofErr w:type="spellStart"/>
      <w:r w:rsidR="00BC15DC" w:rsidRPr="006372DC">
        <w:rPr>
          <w:rFonts w:ascii="Calibri" w:hAnsi="Calibri" w:cs="Calibri"/>
          <w:sz w:val="22"/>
          <w:szCs w:val="22"/>
          <w:lang w:val="en-GB"/>
        </w:rPr>
        <w:t>Confartigianato</w:t>
      </w:r>
      <w:proofErr w:type="spellEnd"/>
      <w:r w:rsidR="00BC15DC" w:rsidRPr="006372DC">
        <w:rPr>
          <w:rFonts w:ascii="Calibri" w:hAnsi="Calibri" w:cs="Calibri"/>
          <w:sz w:val="22"/>
          <w:szCs w:val="22"/>
          <w:lang w:val="en-GB"/>
        </w:rPr>
        <w:t xml:space="preserve"> </w:t>
      </w:r>
      <w:proofErr w:type="spellStart"/>
      <w:r w:rsidR="00BC15DC" w:rsidRPr="006372DC">
        <w:rPr>
          <w:rFonts w:ascii="Calibri" w:hAnsi="Calibri" w:cs="Calibri"/>
          <w:sz w:val="22"/>
          <w:szCs w:val="22"/>
          <w:lang w:val="en-GB"/>
        </w:rPr>
        <w:t>Orafi</w:t>
      </w:r>
      <w:proofErr w:type="spellEnd"/>
      <w:r w:rsidR="00BC15DC" w:rsidRPr="006372DC">
        <w:rPr>
          <w:rFonts w:ascii="Calibri" w:hAnsi="Calibri" w:cs="Calibri"/>
          <w:sz w:val="22"/>
          <w:szCs w:val="22"/>
          <w:lang w:val="en-GB"/>
        </w:rPr>
        <w:t xml:space="preserve">, Confcommercio Federpreziosi, CNA </w:t>
      </w:r>
      <w:proofErr w:type="spellStart"/>
      <w:r w:rsidR="00BC15DC" w:rsidRPr="006372DC">
        <w:rPr>
          <w:rFonts w:ascii="Calibri" w:hAnsi="Calibri" w:cs="Calibri"/>
          <w:sz w:val="22"/>
          <w:szCs w:val="22"/>
          <w:lang w:val="en-GB"/>
        </w:rPr>
        <w:t>Orafi</w:t>
      </w:r>
      <w:proofErr w:type="spellEnd"/>
      <w:r w:rsidR="00BC15DC" w:rsidRPr="006372DC">
        <w:rPr>
          <w:rFonts w:ascii="Calibri" w:hAnsi="Calibri" w:cs="Calibri"/>
          <w:sz w:val="22"/>
          <w:szCs w:val="22"/>
          <w:lang w:val="en-GB"/>
        </w:rPr>
        <w:t xml:space="preserve">, Club </w:t>
      </w:r>
      <w:proofErr w:type="spellStart"/>
      <w:r w:rsidR="00BC15DC" w:rsidRPr="006372DC">
        <w:rPr>
          <w:rFonts w:ascii="Calibri" w:hAnsi="Calibri" w:cs="Calibri"/>
          <w:sz w:val="22"/>
          <w:szCs w:val="22"/>
          <w:lang w:val="en-GB"/>
        </w:rPr>
        <w:t>degli</w:t>
      </w:r>
      <w:proofErr w:type="spellEnd"/>
      <w:r w:rsidR="00BC15DC" w:rsidRPr="006372DC">
        <w:rPr>
          <w:rFonts w:ascii="Calibri" w:hAnsi="Calibri" w:cs="Calibri"/>
          <w:sz w:val="22"/>
          <w:szCs w:val="22"/>
          <w:lang w:val="en-GB"/>
        </w:rPr>
        <w:t xml:space="preserve"> </w:t>
      </w:r>
      <w:proofErr w:type="spellStart"/>
      <w:r w:rsidR="00BC15DC" w:rsidRPr="006372DC">
        <w:rPr>
          <w:rFonts w:ascii="Calibri" w:hAnsi="Calibri" w:cs="Calibri"/>
          <w:sz w:val="22"/>
          <w:szCs w:val="22"/>
          <w:lang w:val="en-GB"/>
        </w:rPr>
        <w:t>Orafi</w:t>
      </w:r>
      <w:proofErr w:type="spellEnd"/>
      <w:r w:rsidR="00BC15DC" w:rsidRPr="006372DC">
        <w:rPr>
          <w:rFonts w:ascii="Calibri" w:hAnsi="Calibri" w:cs="Calibri"/>
          <w:sz w:val="22"/>
          <w:szCs w:val="22"/>
          <w:lang w:val="en-GB"/>
        </w:rPr>
        <w:t xml:space="preserve"> Ital</w:t>
      </w:r>
      <w:r w:rsidR="00527E7C" w:rsidRPr="006372DC">
        <w:rPr>
          <w:rFonts w:ascii="Calibri" w:hAnsi="Calibri" w:cs="Calibri"/>
          <w:sz w:val="22"/>
          <w:szCs w:val="22"/>
          <w:lang w:val="en-GB"/>
        </w:rPr>
        <w:t>y</w:t>
      </w:r>
      <w:r w:rsidR="00BC15DC" w:rsidRPr="006372DC">
        <w:rPr>
          <w:rFonts w:ascii="Calibri" w:hAnsi="Calibri" w:cs="Calibri"/>
          <w:sz w:val="22"/>
          <w:szCs w:val="22"/>
          <w:lang w:val="en-GB"/>
        </w:rPr>
        <w:t xml:space="preserve">, </w:t>
      </w:r>
      <w:proofErr w:type="spellStart"/>
      <w:r w:rsidR="00BC15DC" w:rsidRPr="006372DC">
        <w:rPr>
          <w:rFonts w:ascii="Calibri" w:hAnsi="Calibri" w:cs="Calibri"/>
          <w:sz w:val="22"/>
          <w:szCs w:val="22"/>
          <w:lang w:val="en-GB"/>
        </w:rPr>
        <w:t>Confimi</w:t>
      </w:r>
      <w:proofErr w:type="spellEnd"/>
      <w:r w:rsidR="00BC15DC" w:rsidRPr="006372DC">
        <w:rPr>
          <w:rFonts w:ascii="Calibri" w:hAnsi="Calibri" w:cs="Calibri"/>
          <w:sz w:val="22"/>
          <w:szCs w:val="22"/>
          <w:lang w:val="en-GB"/>
        </w:rPr>
        <w:t xml:space="preserve"> Industria </w:t>
      </w:r>
      <w:proofErr w:type="spellStart"/>
      <w:r w:rsidR="00BC15DC" w:rsidRPr="006372DC">
        <w:rPr>
          <w:rFonts w:ascii="Calibri" w:hAnsi="Calibri" w:cs="Calibri"/>
          <w:sz w:val="22"/>
          <w:szCs w:val="22"/>
          <w:lang w:val="en-GB"/>
        </w:rPr>
        <w:t>Categoria</w:t>
      </w:r>
      <w:proofErr w:type="spellEnd"/>
      <w:r w:rsidR="00BC15DC" w:rsidRPr="006372DC">
        <w:rPr>
          <w:rFonts w:ascii="Calibri" w:hAnsi="Calibri" w:cs="Calibri"/>
          <w:sz w:val="22"/>
          <w:szCs w:val="22"/>
          <w:lang w:val="en-GB"/>
        </w:rPr>
        <w:t xml:space="preserve"> </w:t>
      </w:r>
      <w:proofErr w:type="spellStart"/>
      <w:r w:rsidR="00BC15DC" w:rsidRPr="006372DC">
        <w:rPr>
          <w:rFonts w:ascii="Calibri" w:hAnsi="Calibri" w:cs="Calibri"/>
          <w:sz w:val="22"/>
          <w:szCs w:val="22"/>
          <w:lang w:val="en-GB"/>
        </w:rPr>
        <w:t>Orafa</w:t>
      </w:r>
      <w:proofErr w:type="spellEnd"/>
      <w:r w:rsidR="00BC15DC" w:rsidRPr="006372DC">
        <w:rPr>
          <w:rFonts w:ascii="Calibri" w:hAnsi="Calibri" w:cs="Calibri"/>
          <w:sz w:val="22"/>
          <w:szCs w:val="22"/>
          <w:lang w:val="en-GB"/>
        </w:rPr>
        <w:t xml:space="preserve"> ed </w:t>
      </w:r>
      <w:proofErr w:type="spellStart"/>
      <w:r w:rsidR="00BC15DC" w:rsidRPr="006372DC">
        <w:rPr>
          <w:rFonts w:ascii="Calibri" w:hAnsi="Calibri" w:cs="Calibri"/>
          <w:sz w:val="22"/>
          <w:szCs w:val="22"/>
          <w:lang w:val="en-GB"/>
        </w:rPr>
        <w:t>Argentiera</w:t>
      </w:r>
      <w:proofErr w:type="spellEnd"/>
      <w:r w:rsidR="00BC15DC" w:rsidRPr="006372DC">
        <w:rPr>
          <w:rFonts w:ascii="Calibri" w:hAnsi="Calibri" w:cs="Calibri"/>
          <w:sz w:val="22"/>
          <w:szCs w:val="22"/>
          <w:lang w:val="en-GB"/>
        </w:rPr>
        <w:t xml:space="preserve">, </w:t>
      </w:r>
      <w:proofErr w:type="spellStart"/>
      <w:r w:rsidR="00BC15DC" w:rsidRPr="006372DC">
        <w:rPr>
          <w:rFonts w:ascii="Calibri" w:hAnsi="Calibri" w:cs="Calibri"/>
          <w:sz w:val="22"/>
          <w:szCs w:val="22"/>
          <w:lang w:val="en-GB"/>
        </w:rPr>
        <w:t>Assogemme</w:t>
      </w:r>
      <w:proofErr w:type="spellEnd"/>
      <w:r w:rsidR="00BC15DC" w:rsidRPr="006372DC">
        <w:rPr>
          <w:rFonts w:ascii="Calibri" w:hAnsi="Calibri" w:cs="Calibri"/>
          <w:sz w:val="22"/>
          <w:szCs w:val="22"/>
          <w:lang w:val="en-GB"/>
        </w:rPr>
        <w:t xml:space="preserve">, </w:t>
      </w:r>
      <w:proofErr w:type="spellStart"/>
      <w:r w:rsidR="00BC15DC" w:rsidRPr="006372DC">
        <w:rPr>
          <w:rFonts w:ascii="Calibri" w:hAnsi="Calibri" w:cs="Calibri"/>
          <w:sz w:val="22"/>
          <w:szCs w:val="22"/>
          <w:lang w:val="en-GB"/>
        </w:rPr>
        <w:t>Assocoral</w:t>
      </w:r>
      <w:proofErr w:type="spellEnd"/>
      <w:r w:rsidR="00BC15DC" w:rsidRPr="006372DC">
        <w:rPr>
          <w:rFonts w:ascii="Calibri" w:hAnsi="Calibri" w:cs="Calibri"/>
          <w:sz w:val="22"/>
          <w:szCs w:val="22"/>
          <w:lang w:val="en-GB"/>
        </w:rPr>
        <w:t xml:space="preserve">, AFEMO – </w:t>
      </w:r>
      <w:r w:rsidR="00527E7C" w:rsidRPr="006372DC">
        <w:rPr>
          <w:rFonts w:ascii="Calibri" w:hAnsi="Calibri" w:cs="Calibri"/>
          <w:sz w:val="22"/>
          <w:szCs w:val="22"/>
          <w:lang w:val="en-GB"/>
        </w:rPr>
        <w:t>Italian Association of Manufacturers and Exporters of Goldsmithing Machinery</w:t>
      </w:r>
      <w:r w:rsidR="00BC15DC" w:rsidRPr="006372DC">
        <w:rPr>
          <w:rFonts w:ascii="Calibri" w:hAnsi="Calibri" w:cs="Calibri"/>
          <w:sz w:val="22"/>
          <w:szCs w:val="22"/>
          <w:lang w:val="en-GB"/>
        </w:rPr>
        <w:t xml:space="preserve">. </w:t>
      </w:r>
      <w:r w:rsidR="00527E7C" w:rsidRPr="006372DC">
        <w:rPr>
          <w:rFonts w:ascii="Calibri" w:hAnsi="Calibri" w:cs="Calibri"/>
          <w:sz w:val="22"/>
          <w:szCs w:val="22"/>
          <w:lang w:val="en-GB"/>
        </w:rPr>
        <w:t>Institutional representations:</w:t>
      </w:r>
      <w:r w:rsidR="00BC15DC" w:rsidRPr="006372DC">
        <w:rPr>
          <w:rFonts w:ascii="Calibri" w:hAnsi="Calibri" w:cs="Calibri"/>
          <w:sz w:val="22"/>
          <w:szCs w:val="22"/>
          <w:lang w:val="en-GB"/>
        </w:rPr>
        <w:t xml:space="preserve"> </w:t>
      </w:r>
      <w:r w:rsidR="00527E7C" w:rsidRPr="006372DC">
        <w:rPr>
          <w:rFonts w:ascii="Calibri" w:hAnsi="Calibri" w:cs="Calibri"/>
          <w:sz w:val="22"/>
          <w:szCs w:val="22"/>
          <w:lang w:val="en-GB"/>
        </w:rPr>
        <w:t xml:space="preserve">the </w:t>
      </w:r>
      <w:r w:rsidR="00BC15DC" w:rsidRPr="006372DC">
        <w:rPr>
          <w:rFonts w:ascii="Calibri" w:hAnsi="Calibri" w:cs="Calibri"/>
          <w:sz w:val="22"/>
          <w:szCs w:val="22"/>
          <w:lang w:val="en-GB"/>
        </w:rPr>
        <w:t>Region</w:t>
      </w:r>
      <w:r w:rsidR="00527E7C" w:rsidRPr="006372DC">
        <w:rPr>
          <w:rFonts w:ascii="Calibri" w:hAnsi="Calibri" w:cs="Calibri"/>
          <w:sz w:val="22"/>
          <w:szCs w:val="22"/>
          <w:lang w:val="en-GB"/>
        </w:rPr>
        <w:t>s of Sicily and Campania</w:t>
      </w:r>
      <w:r w:rsidR="00BC15DC" w:rsidRPr="006372DC">
        <w:rPr>
          <w:rFonts w:ascii="Calibri" w:hAnsi="Calibri" w:cs="Calibri"/>
          <w:sz w:val="22"/>
          <w:szCs w:val="22"/>
          <w:lang w:val="en-GB"/>
        </w:rPr>
        <w:t>.</w:t>
      </w:r>
    </w:p>
    <w:p w14:paraId="1E57F5F4" w14:textId="737ED018" w:rsidR="00C85439" w:rsidRPr="006372DC" w:rsidRDefault="00C85439" w:rsidP="00C85439">
      <w:pPr>
        <w:rPr>
          <w:rFonts w:ascii="Calibri" w:hAnsi="Calibri" w:cs="Calibri"/>
          <w:lang w:val="en-GB"/>
        </w:rPr>
      </w:pPr>
    </w:p>
    <w:p w14:paraId="2F8365F0" w14:textId="77777777" w:rsidR="00C85439" w:rsidRPr="006372DC" w:rsidRDefault="00C85439" w:rsidP="00C85439">
      <w:pPr>
        <w:jc w:val="both"/>
        <w:rPr>
          <w:rFonts w:ascii="Calibri" w:hAnsi="Calibri" w:cs="Calibri"/>
          <w:lang w:val="en-GB"/>
        </w:rPr>
      </w:pPr>
    </w:p>
    <w:p w14:paraId="5EEA68ED" w14:textId="77B3B655" w:rsidR="00C85439" w:rsidRPr="006372DC" w:rsidRDefault="00C85439" w:rsidP="00C85439">
      <w:pPr>
        <w:jc w:val="both"/>
        <w:rPr>
          <w:rFonts w:ascii="Calibri" w:hAnsi="Calibri" w:cs="Calibri"/>
          <w:b/>
          <w:bCs/>
          <w:spacing w:val="-1"/>
          <w:sz w:val="20"/>
          <w:szCs w:val="20"/>
          <w:lang w:val="en-GB"/>
        </w:rPr>
      </w:pPr>
      <w:r w:rsidRPr="006372DC">
        <w:rPr>
          <w:rFonts w:ascii="Calibri" w:hAnsi="Calibri" w:cs="Calibri"/>
          <w:b/>
          <w:bCs/>
          <w:spacing w:val="-1"/>
          <w:sz w:val="20"/>
          <w:szCs w:val="20"/>
          <w:lang w:val="en-GB"/>
        </w:rPr>
        <w:t>PRESS CONTACT IEG / VICENZAORO SEPTEMBER 2025:</w:t>
      </w:r>
    </w:p>
    <w:p w14:paraId="61C8238A" w14:textId="77777777" w:rsidR="00C85439" w:rsidRPr="006372DC" w:rsidRDefault="00C85439" w:rsidP="00C85439">
      <w:pPr>
        <w:jc w:val="both"/>
        <w:rPr>
          <w:rFonts w:ascii="Calibri" w:hAnsi="Calibri" w:cs="Calibri"/>
          <w:sz w:val="20"/>
          <w:szCs w:val="20"/>
          <w:lang w:val="en-GB"/>
        </w:rPr>
      </w:pPr>
      <w:r w:rsidRPr="006372DC">
        <w:rPr>
          <w:rFonts w:ascii="Calibri" w:hAnsi="Calibri" w:cs="Calibri"/>
          <w:b/>
          <w:bCs/>
          <w:sz w:val="20"/>
          <w:szCs w:val="20"/>
          <w:lang w:val="en-GB"/>
        </w:rPr>
        <w:t>head</w:t>
      </w:r>
      <w:r w:rsidRPr="006372DC">
        <w:rPr>
          <w:rFonts w:ascii="Calibri" w:hAnsi="Calibri" w:cs="Calibri"/>
          <w:b/>
          <w:bCs/>
          <w:spacing w:val="-10"/>
          <w:sz w:val="20"/>
          <w:szCs w:val="20"/>
          <w:lang w:val="en-GB"/>
        </w:rPr>
        <w:t xml:space="preserve"> </w:t>
      </w:r>
      <w:r w:rsidRPr="006372DC">
        <w:rPr>
          <w:rFonts w:ascii="Calibri" w:hAnsi="Calibri" w:cs="Calibri"/>
          <w:b/>
          <w:bCs/>
          <w:sz w:val="20"/>
          <w:szCs w:val="20"/>
          <w:lang w:val="en-GB"/>
        </w:rPr>
        <w:t>of</w:t>
      </w:r>
      <w:r w:rsidRPr="006372DC">
        <w:rPr>
          <w:rFonts w:ascii="Calibri" w:hAnsi="Calibri" w:cs="Calibri"/>
          <w:b/>
          <w:bCs/>
          <w:spacing w:val="-9"/>
          <w:sz w:val="20"/>
          <w:szCs w:val="20"/>
          <w:lang w:val="en-GB"/>
        </w:rPr>
        <w:t xml:space="preserve"> </w:t>
      </w:r>
      <w:r w:rsidRPr="006372DC">
        <w:rPr>
          <w:rFonts w:ascii="Calibri" w:hAnsi="Calibri" w:cs="Calibri"/>
          <w:b/>
          <w:bCs/>
          <w:sz w:val="20"/>
          <w:szCs w:val="20"/>
          <w:lang w:val="en-GB"/>
        </w:rPr>
        <w:t>media</w:t>
      </w:r>
      <w:r w:rsidRPr="006372DC">
        <w:rPr>
          <w:rFonts w:ascii="Calibri" w:hAnsi="Calibri" w:cs="Calibri"/>
          <w:b/>
          <w:bCs/>
          <w:spacing w:val="-9"/>
          <w:sz w:val="20"/>
          <w:szCs w:val="20"/>
          <w:lang w:val="en-GB"/>
        </w:rPr>
        <w:t xml:space="preserve"> </w:t>
      </w:r>
      <w:r w:rsidRPr="006372DC">
        <w:rPr>
          <w:rFonts w:ascii="Calibri" w:hAnsi="Calibri" w:cs="Calibri"/>
          <w:b/>
          <w:bCs/>
          <w:sz w:val="20"/>
          <w:szCs w:val="20"/>
          <w:lang w:val="en-GB"/>
        </w:rPr>
        <w:t>relation</w:t>
      </w:r>
      <w:r w:rsidRPr="006372DC">
        <w:rPr>
          <w:rFonts w:ascii="Calibri" w:hAnsi="Calibri" w:cs="Calibri"/>
          <w:b/>
          <w:bCs/>
          <w:spacing w:val="-10"/>
          <w:sz w:val="20"/>
          <w:szCs w:val="20"/>
          <w:lang w:val="en-GB"/>
        </w:rPr>
        <w:t xml:space="preserve"> </w:t>
      </w:r>
      <w:r w:rsidRPr="006372DC">
        <w:rPr>
          <w:rFonts w:ascii="Calibri" w:hAnsi="Calibri" w:cs="Calibri"/>
          <w:b/>
          <w:bCs/>
          <w:sz w:val="20"/>
          <w:szCs w:val="20"/>
          <w:lang w:val="en-GB"/>
        </w:rPr>
        <w:t>&amp;</w:t>
      </w:r>
      <w:r w:rsidRPr="006372DC">
        <w:rPr>
          <w:rFonts w:ascii="Calibri" w:hAnsi="Calibri" w:cs="Calibri"/>
          <w:b/>
          <w:bCs/>
          <w:spacing w:val="-9"/>
          <w:sz w:val="20"/>
          <w:szCs w:val="20"/>
          <w:lang w:val="en-GB"/>
        </w:rPr>
        <w:t xml:space="preserve"> </w:t>
      </w:r>
      <w:r w:rsidRPr="006372DC">
        <w:rPr>
          <w:rFonts w:ascii="Calibri" w:hAnsi="Calibri" w:cs="Calibri"/>
          <w:b/>
          <w:bCs/>
          <w:sz w:val="20"/>
          <w:szCs w:val="20"/>
          <w:lang w:val="en-GB"/>
        </w:rPr>
        <w:t>corporate</w:t>
      </w:r>
      <w:r w:rsidRPr="006372DC">
        <w:rPr>
          <w:rFonts w:ascii="Calibri" w:hAnsi="Calibri" w:cs="Calibri"/>
          <w:b/>
          <w:bCs/>
          <w:spacing w:val="-8"/>
          <w:sz w:val="20"/>
          <w:szCs w:val="20"/>
          <w:lang w:val="en-GB"/>
        </w:rPr>
        <w:t xml:space="preserve"> </w:t>
      </w:r>
      <w:r w:rsidRPr="006372DC">
        <w:rPr>
          <w:rFonts w:ascii="Calibri" w:hAnsi="Calibri" w:cs="Calibri"/>
          <w:b/>
          <w:bCs/>
          <w:sz w:val="20"/>
          <w:szCs w:val="20"/>
          <w:lang w:val="en-GB"/>
        </w:rPr>
        <w:t>communication</w:t>
      </w:r>
      <w:r w:rsidRPr="006372DC">
        <w:rPr>
          <w:rFonts w:ascii="Calibri" w:hAnsi="Calibri" w:cs="Calibri"/>
          <w:sz w:val="20"/>
          <w:szCs w:val="20"/>
          <w:lang w:val="en-GB"/>
        </w:rPr>
        <w:t>:</w:t>
      </w:r>
      <w:r w:rsidRPr="006372DC">
        <w:rPr>
          <w:rFonts w:ascii="Calibri" w:hAnsi="Calibri" w:cs="Calibri"/>
          <w:spacing w:val="-10"/>
          <w:sz w:val="20"/>
          <w:szCs w:val="20"/>
          <w:lang w:val="en-GB"/>
        </w:rPr>
        <w:t xml:space="preserve"> </w:t>
      </w:r>
      <w:r w:rsidRPr="006372DC">
        <w:rPr>
          <w:rFonts w:ascii="Calibri" w:hAnsi="Calibri" w:cs="Calibri"/>
          <w:sz w:val="20"/>
          <w:szCs w:val="20"/>
          <w:lang w:val="en-GB"/>
        </w:rPr>
        <w:t>Elisabetta</w:t>
      </w:r>
      <w:r w:rsidRPr="006372DC">
        <w:rPr>
          <w:rFonts w:ascii="Calibri" w:hAnsi="Calibri" w:cs="Calibri"/>
          <w:spacing w:val="-9"/>
          <w:sz w:val="20"/>
          <w:szCs w:val="20"/>
          <w:lang w:val="en-GB"/>
        </w:rPr>
        <w:t xml:space="preserve"> </w:t>
      </w:r>
      <w:r w:rsidRPr="006372DC">
        <w:rPr>
          <w:rFonts w:ascii="Calibri" w:hAnsi="Calibri" w:cs="Calibri"/>
          <w:sz w:val="20"/>
          <w:szCs w:val="20"/>
          <w:lang w:val="en-GB"/>
        </w:rPr>
        <w:t>Vitali;</w:t>
      </w:r>
      <w:r w:rsidRPr="006372DC">
        <w:rPr>
          <w:rFonts w:ascii="Calibri" w:hAnsi="Calibri" w:cs="Calibri"/>
          <w:spacing w:val="-10"/>
          <w:sz w:val="20"/>
          <w:szCs w:val="20"/>
          <w:lang w:val="en-GB"/>
        </w:rPr>
        <w:t xml:space="preserve"> </w:t>
      </w:r>
      <w:r w:rsidRPr="006372DC">
        <w:rPr>
          <w:rFonts w:ascii="Calibri" w:hAnsi="Calibri" w:cs="Calibri"/>
          <w:b/>
          <w:bCs/>
          <w:sz w:val="20"/>
          <w:szCs w:val="20"/>
          <w:lang w:val="en-GB"/>
        </w:rPr>
        <w:t>press</w:t>
      </w:r>
      <w:r w:rsidRPr="006372DC">
        <w:rPr>
          <w:rFonts w:ascii="Calibri" w:hAnsi="Calibri" w:cs="Calibri"/>
          <w:b/>
          <w:bCs/>
          <w:spacing w:val="-9"/>
          <w:sz w:val="20"/>
          <w:szCs w:val="20"/>
          <w:lang w:val="en-GB"/>
        </w:rPr>
        <w:t xml:space="preserve"> </w:t>
      </w:r>
      <w:r w:rsidRPr="006372DC">
        <w:rPr>
          <w:rFonts w:ascii="Calibri" w:hAnsi="Calibri" w:cs="Calibri"/>
          <w:b/>
          <w:bCs/>
          <w:sz w:val="20"/>
          <w:szCs w:val="20"/>
          <w:lang w:val="en-GB"/>
        </w:rPr>
        <w:t>office</w:t>
      </w:r>
      <w:r w:rsidRPr="006372DC">
        <w:rPr>
          <w:rFonts w:ascii="Calibri" w:hAnsi="Calibri" w:cs="Calibri"/>
          <w:b/>
          <w:bCs/>
          <w:spacing w:val="-9"/>
          <w:sz w:val="20"/>
          <w:szCs w:val="20"/>
          <w:lang w:val="en-GB"/>
        </w:rPr>
        <w:t xml:space="preserve"> </w:t>
      </w:r>
      <w:r w:rsidRPr="006372DC">
        <w:rPr>
          <w:rFonts w:ascii="Calibri" w:hAnsi="Calibri" w:cs="Calibri"/>
          <w:b/>
          <w:bCs/>
          <w:sz w:val="20"/>
          <w:szCs w:val="20"/>
          <w:lang w:val="en-GB"/>
        </w:rPr>
        <w:t>manager</w:t>
      </w:r>
      <w:r w:rsidRPr="006372DC">
        <w:rPr>
          <w:rFonts w:ascii="Calibri" w:hAnsi="Calibri" w:cs="Calibri"/>
          <w:sz w:val="20"/>
          <w:szCs w:val="20"/>
          <w:lang w:val="en-GB"/>
        </w:rPr>
        <w:t>:</w:t>
      </w:r>
      <w:r w:rsidRPr="006372DC">
        <w:rPr>
          <w:rFonts w:ascii="Calibri" w:hAnsi="Calibri" w:cs="Calibri"/>
          <w:spacing w:val="-10"/>
          <w:sz w:val="20"/>
          <w:szCs w:val="20"/>
          <w:lang w:val="en-GB"/>
        </w:rPr>
        <w:t xml:space="preserve"> </w:t>
      </w:r>
      <w:r w:rsidRPr="006372DC">
        <w:rPr>
          <w:rFonts w:ascii="Calibri" w:hAnsi="Calibri" w:cs="Calibri"/>
          <w:sz w:val="20"/>
          <w:szCs w:val="20"/>
          <w:lang w:val="en-GB"/>
        </w:rPr>
        <w:t>Marco</w:t>
      </w:r>
      <w:r w:rsidRPr="006372DC">
        <w:rPr>
          <w:rFonts w:ascii="Calibri" w:hAnsi="Calibri" w:cs="Calibri"/>
          <w:spacing w:val="-8"/>
          <w:sz w:val="20"/>
          <w:szCs w:val="20"/>
          <w:lang w:val="en-GB"/>
        </w:rPr>
        <w:t xml:space="preserve"> </w:t>
      </w:r>
      <w:r w:rsidRPr="006372DC">
        <w:rPr>
          <w:rFonts w:ascii="Calibri" w:hAnsi="Calibri" w:cs="Calibri"/>
          <w:sz w:val="20"/>
          <w:szCs w:val="20"/>
          <w:lang w:val="en-GB"/>
        </w:rPr>
        <w:t xml:space="preserve">Forcellini, Pier Francesco Bellini; </w:t>
      </w:r>
      <w:r w:rsidRPr="006372DC">
        <w:rPr>
          <w:rFonts w:ascii="Calibri" w:hAnsi="Calibri" w:cs="Calibri"/>
          <w:b/>
          <w:bCs/>
          <w:sz w:val="20"/>
          <w:szCs w:val="20"/>
          <w:lang w:val="en-GB"/>
        </w:rPr>
        <w:t>press office coordinator</w:t>
      </w:r>
      <w:r w:rsidRPr="006372DC">
        <w:rPr>
          <w:rFonts w:ascii="Calibri" w:hAnsi="Calibri" w:cs="Calibri"/>
          <w:sz w:val="20"/>
          <w:szCs w:val="20"/>
          <w:lang w:val="en-GB"/>
        </w:rPr>
        <w:t>: Luca Paganin;</w:t>
      </w:r>
      <w:r w:rsidRPr="006372DC">
        <w:rPr>
          <w:rFonts w:ascii="Calibri" w:hAnsi="Calibri" w:cs="Calibri"/>
          <w:spacing w:val="-7"/>
          <w:sz w:val="20"/>
          <w:szCs w:val="20"/>
          <w:lang w:val="en-GB"/>
        </w:rPr>
        <w:t xml:space="preserve"> </w:t>
      </w:r>
      <w:r w:rsidRPr="006372DC">
        <w:rPr>
          <w:rFonts w:ascii="Calibri" w:hAnsi="Calibri" w:cs="Calibri"/>
          <w:b/>
          <w:bCs/>
          <w:sz w:val="20"/>
          <w:szCs w:val="20"/>
          <w:lang w:val="en-GB"/>
        </w:rPr>
        <w:t>international</w:t>
      </w:r>
      <w:r w:rsidRPr="006372DC">
        <w:rPr>
          <w:rFonts w:ascii="Calibri" w:hAnsi="Calibri" w:cs="Calibri"/>
          <w:b/>
          <w:bCs/>
          <w:spacing w:val="-7"/>
          <w:sz w:val="20"/>
          <w:szCs w:val="20"/>
          <w:lang w:val="en-GB"/>
        </w:rPr>
        <w:t xml:space="preserve"> </w:t>
      </w:r>
      <w:r w:rsidRPr="006372DC">
        <w:rPr>
          <w:rFonts w:ascii="Calibri" w:hAnsi="Calibri" w:cs="Calibri"/>
          <w:b/>
          <w:bCs/>
          <w:sz w:val="20"/>
          <w:szCs w:val="20"/>
          <w:lang w:val="en-GB"/>
        </w:rPr>
        <w:t>press</w:t>
      </w:r>
      <w:r w:rsidRPr="006372DC">
        <w:rPr>
          <w:rFonts w:ascii="Calibri" w:hAnsi="Calibri" w:cs="Calibri"/>
          <w:b/>
          <w:bCs/>
          <w:spacing w:val="1"/>
          <w:sz w:val="20"/>
          <w:szCs w:val="20"/>
          <w:lang w:val="en-GB"/>
        </w:rPr>
        <w:t xml:space="preserve"> </w:t>
      </w:r>
      <w:r w:rsidRPr="006372DC">
        <w:rPr>
          <w:rFonts w:ascii="Calibri" w:hAnsi="Calibri" w:cs="Calibri"/>
          <w:b/>
          <w:bCs/>
          <w:sz w:val="20"/>
          <w:szCs w:val="20"/>
          <w:lang w:val="en-GB"/>
        </w:rPr>
        <w:t>office coordinator</w:t>
      </w:r>
      <w:r w:rsidRPr="006372DC">
        <w:rPr>
          <w:rFonts w:ascii="Calibri" w:hAnsi="Calibri" w:cs="Calibri"/>
          <w:sz w:val="20"/>
          <w:szCs w:val="20"/>
          <w:lang w:val="en-GB"/>
        </w:rPr>
        <w:t>: Silvia</w:t>
      </w:r>
      <w:r w:rsidRPr="006372DC">
        <w:rPr>
          <w:rFonts w:ascii="Calibri" w:hAnsi="Calibri" w:cs="Calibri"/>
          <w:spacing w:val="-1"/>
          <w:sz w:val="20"/>
          <w:szCs w:val="20"/>
          <w:lang w:val="en-GB"/>
        </w:rPr>
        <w:t xml:space="preserve"> </w:t>
      </w:r>
      <w:r w:rsidRPr="006372DC">
        <w:rPr>
          <w:rFonts w:ascii="Calibri" w:hAnsi="Calibri" w:cs="Calibri"/>
          <w:sz w:val="20"/>
          <w:szCs w:val="20"/>
          <w:lang w:val="en-GB"/>
        </w:rPr>
        <w:t xml:space="preserve">Giorgi; </w:t>
      </w:r>
      <w:r w:rsidRPr="006372DC">
        <w:rPr>
          <w:rFonts w:ascii="Calibri" w:hAnsi="Calibri" w:cs="Calibri"/>
          <w:b/>
          <w:bCs/>
          <w:sz w:val="20"/>
          <w:szCs w:val="20"/>
          <w:lang w:val="en-GB"/>
        </w:rPr>
        <w:t>press office specialist</w:t>
      </w:r>
      <w:r w:rsidRPr="006372DC">
        <w:rPr>
          <w:rFonts w:ascii="Calibri" w:hAnsi="Calibri" w:cs="Calibri"/>
          <w:sz w:val="20"/>
          <w:szCs w:val="20"/>
          <w:lang w:val="en-GB"/>
        </w:rPr>
        <w:t xml:space="preserve">: Mirko Malgieri </w:t>
      </w:r>
      <w:hyperlink r:id="rId7" w:history="1">
        <w:r w:rsidRPr="006372DC">
          <w:rPr>
            <w:rStyle w:val="Collegamentoipertestuale"/>
            <w:rFonts w:ascii="Calibri" w:hAnsi="Calibri" w:cs="Calibri"/>
            <w:sz w:val="20"/>
            <w:szCs w:val="20"/>
            <w:lang w:val="en-GB"/>
          </w:rPr>
          <w:t>media@iegexpo.it</w:t>
        </w:r>
      </w:hyperlink>
      <w:r w:rsidRPr="006372DC">
        <w:rPr>
          <w:rFonts w:ascii="Calibri" w:hAnsi="Calibri" w:cs="Calibri"/>
          <w:color w:val="0000FF"/>
          <w:sz w:val="20"/>
          <w:szCs w:val="20"/>
          <w:u w:val="single"/>
          <w:lang w:val="en-GB"/>
        </w:rPr>
        <w:t xml:space="preserve">; </w:t>
      </w:r>
    </w:p>
    <w:p w14:paraId="56083DFF" w14:textId="77777777" w:rsidR="00C85439" w:rsidRPr="006372DC" w:rsidRDefault="00C85439" w:rsidP="00C85439">
      <w:pPr>
        <w:ind w:left="425"/>
        <w:jc w:val="both"/>
        <w:rPr>
          <w:rFonts w:ascii="Calibri" w:hAnsi="Calibri" w:cs="Calibri"/>
          <w:sz w:val="20"/>
          <w:szCs w:val="20"/>
          <w:lang w:val="en-GB"/>
          <w14:ligatures w14:val="none"/>
        </w:rPr>
      </w:pPr>
    </w:p>
    <w:p w14:paraId="153F49D0" w14:textId="64D52A7B" w:rsidR="00C85439" w:rsidRPr="003D5EC5" w:rsidRDefault="00C85439" w:rsidP="00C85439">
      <w:pPr>
        <w:jc w:val="both"/>
        <w:rPr>
          <w:rFonts w:ascii="Calibri" w:hAnsi="Calibri" w:cs="Calibri"/>
          <w:b/>
          <w:bCs/>
          <w:sz w:val="20"/>
          <w:szCs w:val="20"/>
        </w:rPr>
      </w:pPr>
      <w:r w:rsidRPr="003D5EC5">
        <w:rPr>
          <w:rFonts w:ascii="Calibri" w:hAnsi="Calibri" w:cs="Calibri"/>
          <w:b/>
          <w:bCs/>
          <w:sz w:val="20"/>
          <w:szCs w:val="20"/>
        </w:rPr>
        <w:t>MEDIA</w:t>
      </w:r>
      <w:r w:rsidRPr="003D5EC5">
        <w:rPr>
          <w:rFonts w:ascii="Calibri" w:hAnsi="Calibri" w:cs="Calibri"/>
          <w:b/>
          <w:bCs/>
          <w:spacing w:val="-7"/>
          <w:sz w:val="20"/>
          <w:szCs w:val="20"/>
        </w:rPr>
        <w:t xml:space="preserve"> </w:t>
      </w:r>
      <w:r w:rsidRPr="003D5EC5">
        <w:rPr>
          <w:rFonts w:ascii="Calibri" w:hAnsi="Calibri" w:cs="Calibri"/>
          <w:b/>
          <w:bCs/>
          <w:sz w:val="20"/>
          <w:szCs w:val="20"/>
        </w:rPr>
        <w:t>AGENCY VICENZAORO SEPTEMBER 2025:</w:t>
      </w:r>
      <w:r w:rsidRPr="003D5EC5">
        <w:rPr>
          <w:rFonts w:ascii="Calibri" w:hAnsi="Calibri" w:cs="Calibri"/>
          <w:b/>
          <w:bCs/>
          <w:spacing w:val="-3"/>
          <w:sz w:val="20"/>
          <w:szCs w:val="20"/>
        </w:rPr>
        <w:t xml:space="preserve"> </w:t>
      </w:r>
      <w:r w:rsidRPr="003D5EC5">
        <w:rPr>
          <w:rFonts w:ascii="Calibri" w:hAnsi="Calibri" w:cs="Calibri"/>
          <w:b/>
          <w:bCs/>
          <w:sz w:val="20"/>
          <w:szCs w:val="20"/>
        </w:rPr>
        <w:t>Adnkronos Comunicazione</w:t>
      </w:r>
    </w:p>
    <w:p w14:paraId="37FF72CD" w14:textId="77777777" w:rsidR="00C85439" w:rsidRPr="003D5EC5" w:rsidRDefault="00C85439" w:rsidP="00C85439">
      <w:pPr>
        <w:jc w:val="both"/>
        <w:rPr>
          <w:rFonts w:ascii="Calibri" w:hAnsi="Calibri" w:cs="Calibri"/>
          <w:sz w:val="20"/>
          <w:szCs w:val="20"/>
        </w:rPr>
      </w:pPr>
      <w:r w:rsidRPr="003D5EC5">
        <w:rPr>
          <w:rFonts w:ascii="Calibri" w:hAnsi="Calibri" w:cs="Calibri"/>
          <w:sz w:val="20"/>
          <w:szCs w:val="20"/>
        </w:rPr>
        <w:t xml:space="preserve">Enrico Bellinelli: 334 5717790, </w:t>
      </w:r>
      <w:hyperlink r:id="rId8" w:history="1">
        <w:r w:rsidRPr="003D5EC5">
          <w:rPr>
            <w:rStyle w:val="Collegamentoipertestuale"/>
            <w:rFonts w:ascii="Calibri" w:hAnsi="Calibri" w:cs="Calibri"/>
            <w:sz w:val="20"/>
            <w:szCs w:val="20"/>
          </w:rPr>
          <w:t>enrico.bellinelli.professional@adnkronos.com</w:t>
        </w:r>
      </w:hyperlink>
    </w:p>
    <w:p w14:paraId="5DE3EBD3" w14:textId="77777777" w:rsidR="00C85439" w:rsidRPr="003D5EC5" w:rsidRDefault="00C85439" w:rsidP="00C85439">
      <w:pPr>
        <w:jc w:val="both"/>
        <w:rPr>
          <w:rFonts w:ascii="Calibri" w:hAnsi="Calibri" w:cs="Calibri"/>
          <w:sz w:val="20"/>
          <w:szCs w:val="20"/>
        </w:rPr>
      </w:pPr>
      <w:r w:rsidRPr="003D5EC5">
        <w:rPr>
          <w:rFonts w:ascii="Calibri" w:hAnsi="Calibri" w:cs="Calibri"/>
          <w:sz w:val="20"/>
          <w:szCs w:val="20"/>
        </w:rPr>
        <w:t xml:space="preserve">Enrica Marrese: 320 8074750, </w:t>
      </w:r>
      <w:hyperlink r:id="rId9" w:history="1">
        <w:r w:rsidRPr="003D5EC5">
          <w:rPr>
            <w:rStyle w:val="Collegamentoipertestuale"/>
            <w:rFonts w:ascii="Calibri" w:hAnsi="Calibri" w:cs="Calibri"/>
            <w:sz w:val="20"/>
            <w:szCs w:val="20"/>
          </w:rPr>
          <w:t>enrica.marrese@adnkronos.com</w:t>
        </w:r>
      </w:hyperlink>
    </w:p>
    <w:p w14:paraId="0BDAF731" w14:textId="77777777" w:rsidR="00C85439" w:rsidRPr="003D5EC5" w:rsidRDefault="00C85439" w:rsidP="00C85439">
      <w:pPr>
        <w:ind w:right="369"/>
        <w:jc w:val="both"/>
        <w:rPr>
          <w:rFonts w:ascii="Calibri" w:hAnsi="Calibri" w:cs="Calibri"/>
          <w:sz w:val="18"/>
          <w:szCs w:val="18"/>
        </w:rPr>
      </w:pPr>
    </w:p>
    <w:p w14:paraId="6A49B7BD" w14:textId="77777777" w:rsidR="00C85439" w:rsidRPr="003D5EC5" w:rsidRDefault="00C85439" w:rsidP="00C85439">
      <w:pPr>
        <w:ind w:right="369"/>
        <w:jc w:val="both"/>
        <w:rPr>
          <w:rFonts w:ascii="Calibri" w:hAnsi="Calibri" w:cs="Calibri"/>
          <w:sz w:val="18"/>
          <w:szCs w:val="18"/>
        </w:rPr>
      </w:pPr>
    </w:p>
    <w:p w14:paraId="4CFA16AC" w14:textId="710B8C98" w:rsidR="003D5EC5" w:rsidRPr="006804EA" w:rsidRDefault="003D5EC5" w:rsidP="003D5EC5">
      <w:pPr>
        <w:spacing w:before="1"/>
        <w:jc w:val="both"/>
        <w:rPr>
          <w:sz w:val="20"/>
          <w:szCs w:val="20"/>
        </w:rPr>
      </w:pPr>
      <w:r w:rsidRPr="00750A78">
        <w:rPr>
          <w:noProof/>
        </w:rPr>
        <w:drawing>
          <wp:inline distT="0" distB="0" distL="0" distR="0" wp14:anchorId="4F8F714A" wp14:editId="0574E897">
            <wp:extent cx="5133975" cy="1609725"/>
            <wp:effectExtent l="0" t="0" r="9525" b="9525"/>
            <wp:docPr id="709913435"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schermata&#10;&#10;Descrizione generata automa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33975" cy="1609725"/>
                    </a:xfrm>
                    <a:prstGeom prst="rect">
                      <a:avLst/>
                    </a:prstGeom>
                    <a:noFill/>
                    <a:ln>
                      <a:noFill/>
                    </a:ln>
                  </pic:spPr>
                </pic:pic>
              </a:graphicData>
            </a:graphic>
          </wp:inline>
        </w:drawing>
      </w:r>
    </w:p>
    <w:p w14:paraId="3144A8D1" w14:textId="77777777" w:rsidR="003D5EC5" w:rsidRDefault="003D5EC5" w:rsidP="003D5EC5">
      <w:pPr>
        <w:spacing w:before="1"/>
        <w:jc w:val="both"/>
        <w:rPr>
          <w:sz w:val="20"/>
          <w:szCs w:val="20"/>
          <w:lang w:val="en-GB"/>
        </w:rPr>
      </w:pPr>
    </w:p>
    <w:p w14:paraId="320D15B8" w14:textId="77777777" w:rsidR="003D5EC5" w:rsidRDefault="003D5EC5" w:rsidP="003D5EC5">
      <w:pPr>
        <w:spacing w:before="1"/>
        <w:jc w:val="both"/>
        <w:rPr>
          <w:sz w:val="20"/>
          <w:szCs w:val="20"/>
          <w:lang w:val="en-GB"/>
        </w:rPr>
      </w:pPr>
    </w:p>
    <w:p w14:paraId="3B070BBC" w14:textId="77777777" w:rsidR="003D5EC5" w:rsidRPr="003D5EC5" w:rsidRDefault="003D5EC5" w:rsidP="003D5EC5">
      <w:pPr>
        <w:spacing w:before="1"/>
        <w:jc w:val="both"/>
        <w:rPr>
          <w:rFonts w:ascii="Calibri" w:hAnsi="Calibri" w:cs="Calibri"/>
          <w:sz w:val="18"/>
          <w:szCs w:val="18"/>
          <w:lang w:val="en-GB"/>
        </w:rPr>
      </w:pPr>
      <w:r w:rsidRPr="003D5EC5">
        <w:rPr>
          <w:rFonts w:ascii="Calibri" w:hAnsi="Calibri" w:cs="Calibri"/>
          <w:sz w:val="18"/>
          <w:szCs w:val="18"/>
          <w:lang w:val="en-GB"/>
        </w:rPr>
        <w:t>This press release contains forecast elements and estimates that reflect the management´s current opinions (´forward-looking statements´), particularly regarding future management performance, realization of investments, cash flow trends and the evolution of the financial structure. For their very nature, forward-looking statements have a component of risk and uncertainty, as they depend on the occurrence of future events. The effective results may differ (even significantly) from those announced, due to numerous factors, including, only by way of example: food service market and tourist flow trends in Italy, gold and jewellery market trends, green economy market trends; the evolution of raw material prices; general macroeconomic conditions; geopolitical factors and evolutions in the legislative framework. Moreover, the information contained in this release, does not claim to be complete, and has not been verified by independent third parties. Forecasts, estimates and objectives contained herein are based on the information available to the Company as at the date of this release.</w:t>
      </w:r>
    </w:p>
    <w:p w14:paraId="01C066D6" w14:textId="77777777" w:rsidR="00C85439" w:rsidRPr="003D5EC5" w:rsidRDefault="00C85439" w:rsidP="00C85439">
      <w:pPr>
        <w:rPr>
          <w:rFonts w:ascii="Calibri" w:hAnsi="Calibri" w:cs="Calibri"/>
          <w:sz w:val="22"/>
          <w:szCs w:val="22"/>
          <w:lang w:val="en-GB"/>
        </w:rPr>
      </w:pPr>
    </w:p>
    <w:p w14:paraId="0E57CEC6" w14:textId="77777777" w:rsidR="00B71925" w:rsidRPr="003D5EC5" w:rsidRDefault="00B71925" w:rsidP="00EF2792">
      <w:pPr>
        <w:rPr>
          <w:rFonts w:ascii="Calibri" w:hAnsi="Calibri" w:cs="Calibri"/>
          <w:lang w:val="en-GB"/>
        </w:rPr>
      </w:pPr>
    </w:p>
    <w:sectPr w:rsidR="00B71925" w:rsidRPr="003D5EC5" w:rsidSect="000C576A">
      <w:pgSz w:w="11906" w:h="16838"/>
      <w:pgMar w:top="964" w:right="1134" w:bottom="102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9D6850"/>
    <w:multiLevelType w:val="hybridMultilevel"/>
    <w:tmpl w:val="10DC13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1745A1A"/>
    <w:multiLevelType w:val="hybridMultilevel"/>
    <w:tmpl w:val="E3609E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85650226">
    <w:abstractNumId w:val="1"/>
  </w:num>
  <w:num w:numId="2" w16cid:durableId="256524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792"/>
    <w:rsid w:val="00013BF7"/>
    <w:rsid w:val="00056C05"/>
    <w:rsid w:val="000637DE"/>
    <w:rsid w:val="000C576A"/>
    <w:rsid w:val="000E25F6"/>
    <w:rsid w:val="000F622D"/>
    <w:rsid w:val="0011347A"/>
    <w:rsid w:val="0012007C"/>
    <w:rsid w:val="001A006D"/>
    <w:rsid w:val="001B4A4F"/>
    <w:rsid w:val="001D40F2"/>
    <w:rsid w:val="001E4E8C"/>
    <w:rsid w:val="0022226A"/>
    <w:rsid w:val="0023179E"/>
    <w:rsid w:val="002606CB"/>
    <w:rsid w:val="002E4400"/>
    <w:rsid w:val="002F7A1D"/>
    <w:rsid w:val="003D0A48"/>
    <w:rsid w:val="003D5EC5"/>
    <w:rsid w:val="003D7C41"/>
    <w:rsid w:val="003F690A"/>
    <w:rsid w:val="0042545B"/>
    <w:rsid w:val="004A41C4"/>
    <w:rsid w:val="004C70C3"/>
    <w:rsid w:val="004F01F5"/>
    <w:rsid w:val="004F53B3"/>
    <w:rsid w:val="005227CD"/>
    <w:rsid w:val="00527E7C"/>
    <w:rsid w:val="00572C60"/>
    <w:rsid w:val="005848C6"/>
    <w:rsid w:val="00591210"/>
    <w:rsid w:val="00595E96"/>
    <w:rsid w:val="00606356"/>
    <w:rsid w:val="006372DC"/>
    <w:rsid w:val="00642F70"/>
    <w:rsid w:val="006A31E5"/>
    <w:rsid w:val="006B78B6"/>
    <w:rsid w:val="006D3D31"/>
    <w:rsid w:val="006D431D"/>
    <w:rsid w:val="006F4A61"/>
    <w:rsid w:val="0070481B"/>
    <w:rsid w:val="00723392"/>
    <w:rsid w:val="007F0D85"/>
    <w:rsid w:val="00862A9E"/>
    <w:rsid w:val="008B77A2"/>
    <w:rsid w:val="009505E4"/>
    <w:rsid w:val="009C6A5B"/>
    <w:rsid w:val="009D353D"/>
    <w:rsid w:val="009F3571"/>
    <w:rsid w:val="009F3E16"/>
    <w:rsid w:val="00A74F7E"/>
    <w:rsid w:val="00AC5474"/>
    <w:rsid w:val="00AE7D39"/>
    <w:rsid w:val="00B71925"/>
    <w:rsid w:val="00B83A36"/>
    <w:rsid w:val="00B84E48"/>
    <w:rsid w:val="00BA5470"/>
    <w:rsid w:val="00BC15DC"/>
    <w:rsid w:val="00BD03D4"/>
    <w:rsid w:val="00BF3B52"/>
    <w:rsid w:val="00BF4554"/>
    <w:rsid w:val="00C12529"/>
    <w:rsid w:val="00C219A0"/>
    <w:rsid w:val="00C30F31"/>
    <w:rsid w:val="00C35990"/>
    <w:rsid w:val="00C53A74"/>
    <w:rsid w:val="00C85439"/>
    <w:rsid w:val="00CA6A08"/>
    <w:rsid w:val="00CB79B3"/>
    <w:rsid w:val="00D06EBC"/>
    <w:rsid w:val="00D140E3"/>
    <w:rsid w:val="00DD0B32"/>
    <w:rsid w:val="00E42CAD"/>
    <w:rsid w:val="00E50607"/>
    <w:rsid w:val="00E6028F"/>
    <w:rsid w:val="00E806B8"/>
    <w:rsid w:val="00EF27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C8B3C"/>
  <w15:chartTrackingRefBased/>
  <w15:docId w15:val="{4E8774B7-5397-4B9C-A00B-83949806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F27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F27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F279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F279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F279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F2792"/>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F2792"/>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F2792"/>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F2792"/>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F279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F279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F279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F279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F279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F279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F279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F279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F2792"/>
    <w:rPr>
      <w:rFonts w:eastAsiaTheme="majorEastAsia" w:cstheme="majorBidi"/>
      <w:color w:val="272727" w:themeColor="text1" w:themeTint="D8"/>
    </w:rPr>
  </w:style>
  <w:style w:type="paragraph" w:styleId="Titolo">
    <w:name w:val="Title"/>
    <w:basedOn w:val="Normale"/>
    <w:next w:val="Normale"/>
    <w:link w:val="TitoloCarattere"/>
    <w:uiPriority w:val="10"/>
    <w:qFormat/>
    <w:rsid w:val="00EF2792"/>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F279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F2792"/>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F279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F2792"/>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EF2792"/>
    <w:rPr>
      <w:i/>
      <w:iCs/>
      <w:color w:val="404040" w:themeColor="text1" w:themeTint="BF"/>
    </w:rPr>
  </w:style>
  <w:style w:type="paragraph" w:styleId="Paragrafoelenco">
    <w:name w:val="List Paragraph"/>
    <w:basedOn w:val="Normale"/>
    <w:uiPriority w:val="34"/>
    <w:qFormat/>
    <w:rsid w:val="00EF2792"/>
    <w:pPr>
      <w:ind w:left="720"/>
      <w:contextualSpacing/>
    </w:pPr>
  </w:style>
  <w:style w:type="character" w:styleId="Enfasiintensa">
    <w:name w:val="Intense Emphasis"/>
    <w:basedOn w:val="Carpredefinitoparagrafo"/>
    <w:uiPriority w:val="21"/>
    <w:qFormat/>
    <w:rsid w:val="00EF2792"/>
    <w:rPr>
      <w:i/>
      <w:iCs/>
      <w:color w:val="0F4761" w:themeColor="accent1" w:themeShade="BF"/>
    </w:rPr>
  </w:style>
  <w:style w:type="paragraph" w:styleId="Citazioneintensa">
    <w:name w:val="Intense Quote"/>
    <w:basedOn w:val="Normale"/>
    <w:next w:val="Normale"/>
    <w:link w:val="CitazioneintensaCarattere"/>
    <w:uiPriority w:val="30"/>
    <w:qFormat/>
    <w:rsid w:val="00EF27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F2792"/>
    <w:rPr>
      <w:i/>
      <w:iCs/>
      <w:color w:val="0F4761" w:themeColor="accent1" w:themeShade="BF"/>
    </w:rPr>
  </w:style>
  <w:style w:type="character" w:styleId="Riferimentointenso">
    <w:name w:val="Intense Reference"/>
    <w:basedOn w:val="Carpredefinitoparagrafo"/>
    <w:uiPriority w:val="32"/>
    <w:qFormat/>
    <w:rsid w:val="00EF2792"/>
    <w:rPr>
      <w:b/>
      <w:bCs/>
      <w:smallCaps/>
      <w:color w:val="0F4761" w:themeColor="accent1" w:themeShade="BF"/>
      <w:spacing w:val="5"/>
    </w:rPr>
  </w:style>
  <w:style w:type="character" w:styleId="Collegamentoipertestuale">
    <w:name w:val="Hyperlink"/>
    <w:basedOn w:val="Carpredefinitoparagrafo"/>
    <w:uiPriority w:val="99"/>
    <w:unhideWhenUsed/>
    <w:rsid w:val="00C85439"/>
    <w:rPr>
      <w:color w:val="467886" w:themeColor="hyperlink"/>
      <w:u w:val="single"/>
    </w:rPr>
  </w:style>
  <w:style w:type="paragraph" w:styleId="NormaleWeb">
    <w:name w:val="Normal (Web)"/>
    <w:basedOn w:val="Normale"/>
    <w:uiPriority w:val="99"/>
    <w:semiHidden/>
    <w:unhideWhenUsed/>
    <w:rsid w:val="006D3D3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rico.bellinelli.professional@adnkronos.com" TargetMode="External"/><Relationship Id="rId3" Type="http://schemas.openxmlformats.org/officeDocument/2006/relationships/styles" Target="styles.xml"/><Relationship Id="rId7" Type="http://schemas.openxmlformats.org/officeDocument/2006/relationships/hyperlink" Target="mailto:media@iegexpo.i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enrica.marrese@adnkronos.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7572E-02A0-4B13-8684-411A3B61A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1029</Words>
  <Characters>5871</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Bellinelli Enrico</dc:creator>
  <cp:keywords/>
  <dc:description/>
  <cp:lastModifiedBy>Luca Paganin</cp:lastModifiedBy>
  <cp:revision>5</cp:revision>
  <dcterms:created xsi:type="dcterms:W3CDTF">2025-08-08T09:21:00Z</dcterms:created>
  <dcterms:modified xsi:type="dcterms:W3CDTF">2025-08-08T15:55:00Z</dcterms:modified>
</cp:coreProperties>
</file>